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D828E" w14:textId="59A2259A" w:rsidR="00F50003" w:rsidRDefault="00F50003" w:rsidP="00F50003">
      <w:pPr>
        <w:ind w:left="720" w:hanging="360"/>
        <w:rPr>
          <w:b/>
          <w:bCs/>
          <w:sz w:val="32"/>
          <w:szCs w:val="32"/>
        </w:rPr>
      </w:pPr>
      <w:r>
        <w:rPr>
          <w:b/>
          <w:bCs/>
          <w:noProof/>
          <w:sz w:val="32"/>
          <w:szCs w:val="32"/>
          <w14:ligatures w14:val="standardContextual"/>
        </w:rPr>
        <w:drawing>
          <wp:anchor distT="0" distB="0" distL="114300" distR="114300" simplePos="0" relativeHeight="251658240" behindDoc="1" locked="0" layoutInCell="1" allowOverlap="1" wp14:anchorId="3C896A79" wp14:editId="56C49D81">
            <wp:simplePos x="0" y="0"/>
            <wp:positionH relativeFrom="page">
              <wp:align>center</wp:align>
            </wp:positionH>
            <wp:positionV relativeFrom="paragraph">
              <wp:posOffset>0</wp:posOffset>
            </wp:positionV>
            <wp:extent cx="2758440" cy="1059180"/>
            <wp:effectExtent l="0" t="0" r="3810" b="7620"/>
            <wp:wrapTight wrapText="bothSides">
              <wp:wrapPolygon edited="0">
                <wp:start x="0" y="0"/>
                <wp:lineTo x="0" y="21367"/>
                <wp:lineTo x="21481" y="21367"/>
                <wp:lineTo x="21481" y="0"/>
                <wp:lineTo x="0" y="0"/>
              </wp:wrapPolygon>
            </wp:wrapTight>
            <wp:docPr id="674251318" name="Picture 1" descr="A blue and grey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251318" name="Picture 1" descr="A blue and grey logo&#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758440" cy="1059180"/>
                    </a:xfrm>
                    <a:prstGeom prst="rect">
                      <a:avLst/>
                    </a:prstGeom>
                  </pic:spPr>
                </pic:pic>
              </a:graphicData>
            </a:graphic>
            <wp14:sizeRelH relativeFrom="margin">
              <wp14:pctWidth>0</wp14:pctWidth>
            </wp14:sizeRelH>
            <wp14:sizeRelV relativeFrom="margin">
              <wp14:pctHeight>0</wp14:pctHeight>
            </wp14:sizeRelV>
          </wp:anchor>
        </w:drawing>
      </w:r>
    </w:p>
    <w:p w14:paraId="6C5EA981" w14:textId="77777777" w:rsidR="00F50003" w:rsidRDefault="00F50003" w:rsidP="00F50003">
      <w:pPr>
        <w:ind w:left="720" w:hanging="360"/>
        <w:rPr>
          <w:b/>
          <w:bCs/>
          <w:sz w:val="32"/>
          <w:szCs w:val="32"/>
        </w:rPr>
      </w:pPr>
    </w:p>
    <w:p w14:paraId="18850F2C" w14:textId="386E8A9C" w:rsidR="00F50003" w:rsidRDefault="0038315E" w:rsidP="00F50003">
      <w:pPr>
        <w:ind w:left="720" w:hanging="360"/>
        <w:rPr>
          <w:b/>
          <w:bCs/>
          <w:sz w:val="32"/>
          <w:szCs w:val="32"/>
        </w:rPr>
      </w:pPr>
      <w:r>
        <w:rPr>
          <w:b/>
          <w:bCs/>
          <w:sz w:val="32"/>
          <w:szCs w:val="32"/>
        </w:rPr>
        <w:tab/>
      </w:r>
      <w:r>
        <w:rPr>
          <w:b/>
          <w:bCs/>
          <w:sz w:val="32"/>
          <w:szCs w:val="32"/>
        </w:rPr>
        <w:tab/>
      </w:r>
      <w:r>
        <w:rPr>
          <w:b/>
          <w:bCs/>
          <w:sz w:val="32"/>
          <w:szCs w:val="32"/>
        </w:rPr>
        <w:tab/>
      </w:r>
      <w:r>
        <w:rPr>
          <w:b/>
          <w:bCs/>
          <w:sz w:val="32"/>
          <w:szCs w:val="32"/>
        </w:rPr>
        <w:tab/>
      </w:r>
      <w:r>
        <w:rPr>
          <w:b/>
          <w:bCs/>
          <w:sz w:val="32"/>
          <w:szCs w:val="32"/>
        </w:rPr>
        <w:tab/>
      </w:r>
    </w:p>
    <w:p w14:paraId="5626C3F6" w14:textId="4A2FD02C" w:rsidR="00214215" w:rsidRPr="00FF5491" w:rsidRDefault="00FF5491" w:rsidP="00214215">
      <w:pPr>
        <w:jc w:val="center"/>
        <w:rPr>
          <w:rFonts w:asciiTheme="minorHAnsi" w:hAnsiTheme="minorHAnsi"/>
          <w:b/>
          <w:bCs/>
          <w:sz w:val="32"/>
          <w:szCs w:val="32"/>
        </w:rPr>
      </w:pPr>
      <w:r>
        <w:rPr>
          <w:rFonts w:asciiTheme="minorHAnsi" w:hAnsiTheme="minorHAnsi"/>
          <w:b/>
          <w:bCs/>
          <w:sz w:val="32"/>
          <w:szCs w:val="32"/>
        </w:rPr>
        <w:t>T</w:t>
      </w:r>
      <w:r w:rsidR="00214215" w:rsidRPr="00FF5491">
        <w:rPr>
          <w:rFonts w:asciiTheme="minorHAnsi" w:hAnsiTheme="minorHAnsi"/>
          <w:b/>
          <w:bCs/>
          <w:sz w:val="32"/>
          <w:szCs w:val="32"/>
        </w:rPr>
        <w:t>ransition Policy</w:t>
      </w:r>
    </w:p>
    <w:p w14:paraId="73D9831E" w14:textId="2838A79C" w:rsidR="00411389" w:rsidRPr="00411389" w:rsidRDefault="00411389" w:rsidP="00F50003">
      <w:pPr>
        <w:rPr>
          <w:rFonts w:asciiTheme="minorHAnsi" w:hAnsiTheme="minorHAnsi"/>
          <w:b/>
          <w:bCs/>
          <w:sz w:val="24"/>
          <w:szCs w:val="24"/>
        </w:rPr>
      </w:pPr>
      <w:r w:rsidRPr="00411389">
        <w:rPr>
          <w:rFonts w:asciiTheme="minorHAnsi" w:hAnsiTheme="minorHAnsi"/>
          <w:b/>
          <w:bCs/>
          <w:sz w:val="24"/>
          <w:szCs w:val="24"/>
        </w:rPr>
        <w:t>Introduction</w:t>
      </w:r>
    </w:p>
    <w:p w14:paraId="450AF485" w14:textId="626C67DD" w:rsidR="00F50003" w:rsidRPr="00F50003" w:rsidRDefault="00F50003" w:rsidP="00F50003">
      <w:pPr>
        <w:rPr>
          <w:rFonts w:asciiTheme="minorHAnsi" w:hAnsiTheme="minorHAnsi"/>
          <w:sz w:val="24"/>
          <w:szCs w:val="24"/>
        </w:rPr>
      </w:pPr>
      <w:r w:rsidRPr="00F50003">
        <w:rPr>
          <w:rFonts w:asciiTheme="minorHAnsi" w:hAnsiTheme="minorHAnsi"/>
          <w:sz w:val="24"/>
          <w:szCs w:val="24"/>
        </w:rPr>
        <w:t xml:space="preserve">In this policy, ‘transition’ describes the movement that takes place from one year to the next, and </w:t>
      </w:r>
      <w:proofErr w:type="gramStart"/>
      <w:r w:rsidRPr="00F50003">
        <w:rPr>
          <w:rFonts w:asciiTheme="minorHAnsi" w:hAnsiTheme="minorHAnsi"/>
          <w:sz w:val="24"/>
          <w:szCs w:val="24"/>
        </w:rPr>
        <w:t>in particular from</w:t>
      </w:r>
      <w:proofErr w:type="gramEnd"/>
      <w:r w:rsidRPr="00F50003">
        <w:rPr>
          <w:rFonts w:asciiTheme="minorHAnsi" w:hAnsiTheme="minorHAnsi"/>
          <w:sz w:val="24"/>
          <w:szCs w:val="24"/>
        </w:rPr>
        <w:t xml:space="preserve"> one phase of education to the next within the school. This is different from ‘transfer’ which describes the movement from one school to the next.</w:t>
      </w:r>
    </w:p>
    <w:p w14:paraId="2B3B0E46" w14:textId="575C538A" w:rsidR="00F50003" w:rsidRPr="00F50003" w:rsidRDefault="00F50003" w:rsidP="00F50003">
      <w:pPr>
        <w:rPr>
          <w:rFonts w:asciiTheme="minorHAnsi" w:hAnsiTheme="minorHAnsi"/>
          <w:b/>
          <w:bCs/>
          <w:sz w:val="24"/>
          <w:szCs w:val="24"/>
        </w:rPr>
      </w:pPr>
      <w:r w:rsidRPr="00F50003">
        <w:rPr>
          <w:rFonts w:asciiTheme="minorHAnsi" w:hAnsiTheme="minorHAnsi"/>
          <w:b/>
          <w:bCs/>
          <w:sz w:val="24"/>
          <w:szCs w:val="24"/>
        </w:rPr>
        <w:t>Rational</w:t>
      </w:r>
      <w:r w:rsidR="00214215">
        <w:rPr>
          <w:rFonts w:asciiTheme="minorHAnsi" w:hAnsiTheme="minorHAnsi"/>
          <w:b/>
          <w:bCs/>
          <w:sz w:val="24"/>
          <w:szCs w:val="24"/>
        </w:rPr>
        <w:t>e</w:t>
      </w:r>
    </w:p>
    <w:p w14:paraId="139F6208" w14:textId="43244BEF" w:rsidR="00F50003" w:rsidRPr="00F50003" w:rsidRDefault="00F50003" w:rsidP="00F50003">
      <w:pPr>
        <w:rPr>
          <w:rFonts w:asciiTheme="minorHAnsi" w:hAnsiTheme="minorHAnsi"/>
          <w:sz w:val="24"/>
          <w:szCs w:val="24"/>
        </w:rPr>
      </w:pPr>
      <w:r w:rsidRPr="00F50003">
        <w:rPr>
          <w:rFonts w:asciiTheme="minorHAnsi" w:hAnsiTheme="minorHAnsi"/>
          <w:sz w:val="24"/>
          <w:szCs w:val="24"/>
        </w:rPr>
        <w:t xml:space="preserve">At </w:t>
      </w:r>
      <w:r w:rsidR="002E02FB">
        <w:rPr>
          <w:rFonts w:asciiTheme="minorHAnsi" w:hAnsiTheme="minorHAnsi"/>
          <w:sz w:val="24"/>
          <w:szCs w:val="24"/>
        </w:rPr>
        <w:t>Argyle House School, Little Crickets Nursery,</w:t>
      </w:r>
      <w:r w:rsidRPr="00F50003">
        <w:rPr>
          <w:rFonts w:asciiTheme="minorHAnsi" w:hAnsiTheme="minorHAnsi"/>
          <w:sz w:val="24"/>
          <w:szCs w:val="24"/>
        </w:rPr>
        <w:t xml:space="preserve"> we recognise the importance of creating a whole school approach to transition, about which staff, children, parents, governors and other agencies have a clear understanding. This policy is a formal statement of intent for Reception to KS1 transition. The policy also facilitates how we meet the legal and regulatory requirements of Education Acts, as well as National Curriculum requirements.</w:t>
      </w:r>
    </w:p>
    <w:p w14:paraId="33E63D74" w14:textId="77777777" w:rsidR="00F50003" w:rsidRPr="00F50003" w:rsidRDefault="00F50003" w:rsidP="00F50003">
      <w:pPr>
        <w:rPr>
          <w:rFonts w:asciiTheme="minorHAnsi" w:hAnsiTheme="minorHAnsi"/>
          <w:b/>
          <w:bCs/>
          <w:sz w:val="24"/>
          <w:szCs w:val="24"/>
        </w:rPr>
      </w:pPr>
      <w:r w:rsidRPr="00F50003">
        <w:rPr>
          <w:rFonts w:asciiTheme="minorHAnsi" w:hAnsiTheme="minorHAnsi"/>
          <w:b/>
          <w:bCs/>
          <w:sz w:val="24"/>
          <w:szCs w:val="24"/>
        </w:rPr>
        <w:t>Aims</w:t>
      </w:r>
    </w:p>
    <w:p w14:paraId="22D04789" w14:textId="77777777" w:rsidR="00F50003" w:rsidRPr="00F50003" w:rsidRDefault="00F50003" w:rsidP="00F50003">
      <w:pPr>
        <w:rPr>
          <w:rFonts w:asciiTheme="minorHAnsi" w:hAnsiTheme="minorHAnsi"/>
          <w:sz w:val="24"/>
          <w:szCs w:val="24"/>
        </w:rPr>
      </w:pPr>
      <w:r w:rsidRPr="00F50003">
        <w:rPr>
          <w:rFonts w:asciiTheme="minorHAnsi" w:hAnsiTheme="minorHAnsi"/>
          <w:sz w:val="24"/>
          <w:szCs w:val="24"/>
        </w:rPr>
        <w:t>We want our children to experience a smooth educational and emotional transition from one phase to the next. This will ensure that children make the best all round progress.</w:t>
      </w:r>
    </w:p>
    <w:p w14:paraId="7A2D95EA" w14:textId="77777777" w:rsidR="00F50003" w:rsidRPr="00F50003" w:rsidRDefault="00F50003" w:rsidP="00F50003">
      <w:pPr>
        <w:rPr>
          <w:rFonts w:asciiTheme="minorHAnsi" w:hAnsiTheme="minorHAnsi"/>
          <w:b/>
          <w:bCs/>
          <w:sz w:val="24"/>
          <w:szCs w:val="24"/>
        </w:rPr>
      </w:pPr>
      <w:r w:rsidRPr="00F50003">
        <w:rPr>
          <w:rFonts w:asciiTheme="minorHAnsi" w:hAnsiTheme="minorHAnsi"/>
          <w:b/>
          <w:bCs/>
          <w:sz w:val="24"/>
          <w:szCs w:val="24"/>
        </w:rPr>
        <w:t>Equal Opportunities and Inclusion</w:t>
      </w:r>
    </w:p>
    <w:p w14:paraId="48951F1A" w14:textId="52D639C5" w:rsidR="00F50003" w:rsidRPr="00F50003" w:rsidRDefault="00F50003" w:rsidP="00F50003">
      <w:pPr>
        <w:rPr>
          <w:rFonts w:asciiTheme="minorHAnsi" w:hAnsiTheme="minorHAnsi"/>
          <w:sz w:val="24"/>
          <w:szCs w:val="24"/>
        </w:rPr>
      </w:pPr>
      <w:r w:rsidRPr="00F50003">
        <w:rPr>
          <w:rFonts w:asciiTheme="minorHAnsi" w:hAnsiTheme="minorHAnsi"/>
          <w:sz w:val="24"/>
          <w:szCs w:val="24"/>
        </w:rPr>
        <w:t xml:space="preserve">At Forfar Education, we are committed to providing equal opportunities for all children, ensuring that every child, regardless of background, abilities, or needs, can transition smoothly into Key Stage 1 (KS1). In line with the Equality Act, we make necessary accommodations to support children with </w:t>
      </w:r>
      <w:r>
        <w:rPr>
          <w:rFonts w:asciiTheme="minorHAnsi" w:hAnsiTheme="minorHAnsi"/>
          <w:sz w:val="24"/>
          <w:szCs w:val="24"/>
        </w:rPr>
        <w:t xml:space="preserve">protected characteristics and </w:t>
      </w:r>
      <w:r w:rsidRPr="00F50003">
        <w:rPr>
          <w:rFonts w:asciiTheme="minorHAnsi" w:hAnsiTheme="minorHAnsi"/>
          <w:sz w:val="24"/>
          <w:szCs w:val="24"/>
        </w:rPr>
        <w:t>special educational needs and disabilities (SEND), and we tailor our approach to meet their individual pastoral needs. This may include providing additional learning support, adapting teaching methods, or offering speciali</w:t>
      </w:r>
      <w:r>
        <w:rPr>
          <w:rFonts w:asciiTheme="minorHAnsi" w:hAnsiTheme="minorHAnsi"/>
          <w:sz w:val="24"/>
          <w:szCs w:val="24"/>
        </w:rPr>
        <w:t>s</w:t>
      </w:r>
      <w:r w:rsidRPr="00F50003">
        <w:rPr>
          <w:rFonts w:asciiTheme="minorHAnsi" w:hAnsiTheme="minorHAnsi"/>
          <w:sz w:val="24"/>
          <w:szCs w:val="24"/>
        </w:rPr>
        <w:t>ed resources to ensure that all children feel included and are able to thrive. Our staff work closely with parents, carers, and external professionals to create personali</w:t>
      </w:r>
      <w:r>
        <w:rPr>
          <w:rFonts w:asciiTheme="minorHAnsi" w:hAnsiTheme="minorHAnsi"/>
          <w:sz w:val="24"/>
          <w:szCs w:val="24"/>
        </w:rPr>
        <w:t>s</w:t>
      </w:r>
      <w:r w:rsidRPr="00F50003">
        <w:rPr>
          <w:rFonts w:asciiTheme="minorHAnsi" w:hAnsiTheme="minorHAnsi"/>
          <w:sz w:val="24"/>
          <w:szCs w:val="24"/>
        </w:rPr>
        <w:t xml:space="preserve">ed transition plans, </w:t>
      </w:r>
      <w:r>
        <w:rPr>
          <w:rFonts w:asciiTheme="minorHAnsi" w:hAnsiTheme="minorHAnsi"/>
          <w:sz w:val="24"/>
          <w:szCs w:val="24"/>
        </w:rPr>
        <w:t xml:space="preserve">where necessary, to ensure </w:t>
      </w:r>
      <w:r w:rsidRPr="00F50003">
        <w:rPr>
          <w:rFonts w:asciiTheme="minorHAnsi" w:hAnsiTheme="minorHAnsi"/>
          <w:sz w:val="24"/>
          <w:szCs w:val="24"/>
        </w:rPr>
        <w:t>that each child’s transition to KS1 is smooth, supportive, and accessible, allowing them to succeed academically and socially within the broader school community.</w:t>
      </w:r>
    </w:p>
    <w:p w14:paraId="2258C827" w14:textId="77777777" w:rsidR="00214215" w:rsidRDefault="00214215" w:rsidP="00F50003">
      <w:pPr>
        <w:rPr>
          <w:rFonts w:asciiTheme="minorHAnsi" w:hAnsiTheme="minorHAnsi"/>
          <w:b/>
          <w:bCs/>
          <w:sz w:val="24"/>
          <w:szCs w:val="24"/>
        </w:rPr>
      </w:pPr>
    </w:p>
    <w:p w14:paraId="1BD70762" w14:textId="0BFDCAC6" w:rsidR="00F50003" w:rsidRPr="00F50003" w:rsidRDefault="00F50003" w:rsidP="00F50003">
      <w:pPr>
        <w:rPr>
          <w:rFonts w:asciiTheme="minorHAnsi" w:hAnsiTheme="minorHAnsi"/>
          <w:b/>
          <w:bCs/>
          <w:sz w:val="24"/>
          <w:szCs w:val="24"/>
        </w:rPr>
      </w:pPr>
      <w:r w:rsidRPr="00F50003">
        <w:rPr>
          <w:rFonts w:asciiTheme="minorHAnsi" w:hAnsiTheme="minorHAnsi"/>
          <w:b/>
          <w:bCs/>
          <w:sz w:val="24"/>
          <w:szCs w:val="24"/>
        </w:rPr>
        <w:t>Principles that underpin the policy</w:t>
      </w:r>
    </w:p>
    <w:p w14:paraId="2342F366" w14:textId="7FBA5FC5" w:rsidR="00F50003" w:rsidRPr="00F50003" w:rsidRDefault="00F50003" w:rsidP="00F50003">
      <w:pPr>
        <w:rPr>
          <w:rFonts w:asciiTheme="minorHAnsi" w:hAnsiTheme="minorHAnsi"/>
          <w:sz w:val="24"/>
          <w:szCs w:val="24"/>
        </w:rPr>
      </w:pPr>
      <w:r w:rsidRPr="00F50003">
        <w:rPr>
          <w:rFonts w:asciiTheme="minorHAnsi" w:hAnsiTheme="minorHAnsi"/>
          <w:sz w:val="24"/>
          <w:szCs w:val="24"/>
        </w:rPr>
        <w:t>The principles that underpin our transition policy are</w:t>
      </w:r>
      <w:r>
        <w:rPr>
          <w:rFonts w:asciiTheme="minorHAnsi" w:hAnsiTheme="minorHAnsi"/>
          <w:sz w:val="24"/>
          <w:szCs w:val="24"/>
        </w:rPr>
        <w:t>:</w:t>
      </w:r>
    </w:p>
    <w:p w14:paraId="5A805DC1" w14:textId="3EC1FE69" w:rsidR="00F50003" w:rsidRPr="00F50003" w:rsidRDefault="00F50003" w:rsidP="00F50003">
      <w:pPr>
        <w:pStyle w:val="ListParagraph"/>
        <w:numPr>
          <w:ilvl w:val="0"/>
          <w:numId w:val="2"/>
        </w:numPr>
        <w:rPr>
          <w:rFonts w:asciiTheme="minorHAnsi" w:hAnsiTheme="minorHAnsi"/>
          <w:sz w:val="24"/>
          <w:szCs w:val="24"/>
        </w:rPr>
      </w:pPr>
      <w:r w:rsidRPr="00F50003">
        <w:rPr>
          <w:rFonts w:asciiTheme="minorHAnsi" w:hAnsiTheme="minorHAnsi"/>
          <w:sz w:val="24"/>
          <w:szCs w:val="24"/>
        </w:rPr>
        <w:t>Approaches to teaching and learning should be harmonised at the point of transition</w:t>
      </w:r>
    </w:p>
    <w:p w14:paraId="09999CD1" w14:textId="32A8EE4F" w:rsidR="00F50003" w:rsidRPr="00F50003" w:rsidRDefault="00F50003" w:rsidP="00F50003">
      <w:pPr>
        <w:pStyle w:val="ListParagraph"/>
        <w:numPr>
          <w:ilvl w:val="0"/>
          <w:numId w:val="2"/>
        </w:numPr>
        <w:rPr>
          <w:rFonts w:asciiTheme="minorHAnsi" w:hAnsiTheme="minorHAnsi"/>
          <w:sz w:val="24"/>
          <w:szCs w:val="24"/>
        </w:rPr>
      </w:pPr>
      <w:r w:rsidRPr="00F50003">
        <w:rPr>
          <w:rFonts w:asciiTheme="minorHAnsi" w:hAnsiTheme="minorHAnsi"/>
          <w:sz w:val="24"/>
          <w:szCs w:val="24"/>
        </w:rPr>
        <w:t>Planning should be based upon assessment information from the previous class/group/setting</w:t>
      </w:r>
    </w:p>
    <w:p w14:paraId="6521C063" w14:textId="29EEF7B5" w:rsidR="00F50003" w:rsidRPr="00F50003" w:rsidRDefault="00F50003" w:rsidP="00F50003">
      <w:pPr>
        <w:pStyle w:val="ListParagraph"/>
        <w:numPr>
          <w:ilvl w:val="0"/>
          <w:numId w:val="2"/>
        </w:numPr>
        <w:rPr>
          <w:rFonts w:asciiTheme="minorHAnsi" w:hAnsiTheme="minorHAnsi"/>
          <w:sz w:val="24"/>
          <w:szCs w:val="24"/>
        </w:rPr>
      </w:pPr>
      <w:r w:rsidRPr="00F50003">
        <w:rPr>
          <w:rFonts w:asciiTheme="minorHAnsi" w:hAnsiTheme="minorHAnsi"/>
          <w:sz w:val="24"/>
          <w:szCs w:val="24"/>
        </w:rPr>
        <w:t>Styles of teaching and learning should meet the needs of children and not pre-conceived notions of what is or is not appropriate for the next phase/Key Stage</w:t>
      </w:r>
    </w:p>
    <w:p w14:paraId="5ADE7439" w14:textId="08694A9A" w:rsidR="00F50003" w:rsidRPr="00F50003" w:rsidRDefault="00F50003" w:rsidP="00F50003">
      <w:pPr>
        <w:pStyle w:val="ListParagraph"/>
        <w:numPr>
          <w:ilvl w:val="0"/>
          <w:numId w:val="2"/>
        </w:numPr>
        <w:rPr>
          <w:rFonts w:asciiTheme="minorHAnsi" w:hAnsiTheme="minorHAnsi"/>
          <w:sz w:val="24"/>
          <w:szCs w:val="24"/>
        </w:rPr>
      </w:pPr>
      <w:r w:rsidRPr="00F50003">
        <w:rPr>
          <w:rFonts w:asciiTheme="minorHAnsi" w:hAnsiTheme="minorHAnsi"/>
          <w:sz w:val="24"/>
          <w:szCs w:val="24"/>
        </w:rPr>
        <w:t>There should be a professional regard for the information from the previous setting/phase</w:t>
      </w:r>
    </w:p>
    <w:p w14:paraId="231D9BE1" w14:textId="551B4D13" w:rsidR="00F50003" w:rsidRPr="00F50003" w:rsidRDefault="00F50003" w:rsidP="00F50003">
      <w:pPr>
        <w:pStyle w:val="ListParagraph"/>
        <w:numPr>
          <w:ilvl w:val="0"/>
          <w:numId w:val="2"/>
        </w:numPr>
        <w:rPr>
          <w:rFonts w:asciiTheme="minorHAnsi" w:hAnsiTheme="minorHAnsi"/>
          <w:sz w:val="24"/>
          <w:szCs w:val="24"/>
        </w:rPr>
      </w:pPr>
      <w:r w:rsidRPr="00F50003">
        <w:rPr>
          <w:rFonts w:asciiTheme="minorHAnsi" w:hAnsiTheme="minorHAnsi"/>
          <w:sz w:val="24"/>
          <w:szCs w:val="24"/>
        </w:rPr>
        <w:t>Children’s emotional welfare, wellbeing and involvement should be assessed before and after transition.</w:t>
      </w:r>
    </w:p>
    <w:p w14:paraId="41F1D32A" w14:textId="33A811A4" w:rsidR="00F50003" w:rsidRPr="00F50003" w:rsidRDefault="00F50003" w:rsidP="00F50003">
      <w:pPr>
        <w:pStyle w:val="ListParagraph"/>
        <w:numPr>
          <w:ilvl w:val="0"/>
          <w:numId w:val="2"/>
        </w:numPr>
        <w:rPr>
          <w:rFonts w:asciiTheme="minorHAnsi" w:hAnsiTheme="minorHAnsi"/>
          <w:sz w:val="24"/>
          <w:szCs w:val="24"/>
        </w:rPr>
      </w:pPr>
      <w:r w:rsidRPr="00F50003">
        <w:rPr>
          <w:rFonts w:asciiTheme="minorHAnsi" w:hAnsiTheme="minorHAnsi"/>
          <w:sz w:val="24"/>
          <w:szCs w:val="24"/>
        </w:rPr>
        <w:t>Children should enjoy the transition process</w:t>
      </w:r>
    </w:p>
    <w:p w14:paraId="753ED695" w14:textId="58714C06" w:rsidR="00F50003" w:rsidRPr="00F50003" w:rsidRDefault="00F50003" w:rsidP="00F50003">
      <w:pPr>
        <w:pStyle w:val="ListParagraph"/>
        <w:numPr>
          <w:ilvl w:val="0"/>
          <w:numId w:val="2"/>
        </w:numPr>
        <w:rPr>
          <w:rFonts w:asciiTheme="minorHAnsi" w:hAnsiTheme="minorHAnsi"/>
          <w:sz w:val="24"/>
          <w:szCs w:val="24"/>
        </w:rPr>
      </w:pPr>
      <w:r w:rsidRPr="00F50003">
        <w:rPr>
          <w:rFonts w:asciiTheme="minorHAnsi" w:hAnsiTheme="minorHAnsi"/>
          <w:sz w:val="24"/>
          <w:szCs w:val="24"/>
        </w:rPr>
        <w:t>The transition should motivate and challenge children</w:t>
      </w:r>
    </w:p>
    <w:p w14:paraId="06BB1AA7" w14:textId="46D31880" w:rsidR="00F50003" w:rsidRPr="00F50003" w:rsidRDefault="00F50003" w:rsidP="00F50003">
      <w:pPr>
        <w:pStyle w:val="ListParagraph"/>
        <w:numPr>
          <w:ilvl w:val="0"/>
          <w:numId w:val="2"/>
        </w:numPr>
        <w:rPr>
          <w:rFonts w:asciiTheme="minorHAnsi" w:hAnsiTheme="minorHAnsi"/>
          <w:sz w:val="24"/>
          <w:szCs w:val="24"/>
        </w:rPr>
      </w:pPr>
      <w:r w:rsidRPr="00F50003">
        <w:rPr>
          <w:rFonts w:asciiTheme="minorHAnsi" w:hAnsiTheme="minorHAnsi"/>
          <w:sz w:val="24"/>
          <w:szCs w:val="24"/>
        </w:rPr>
        <w:t xml:space="preserve">Staff allocation for a period prior to, during and after initial transition should be made to maximise the comfort and welfare of the children. </w:t>
      </w:r>
    </w:p>
    <w:p w14:paraId="52FA2A58" w14:textId="09CFB664" w:rsidR="00F50003" w:rsidRPr="00F50003" w:rsidRDefault="00F50003" w:rsidP="00F50003">
      <w:pPr>
        <w:pStyle w:val="ListParagraph"/>
        <w:numPr>
          <w:ilvl w:val="0"/>
          <w:numId w:val="2"/>
        </w:numPr>
        <w:rPr>
          <w:rFonts w:asciiTheme="minorHAnsi" w:hAnsiTheme="minorHAnsi"/>
          <w:sz w:val="24"/>
          <w:szCs w:val="24"/>
        </w:rPr>
      </w:pPr>
      <w:r w:rsidRPr="00F50003">
        <w:rPr>
          <w:rFonts w:asciiTheme="minorHAnsi" w:hAnsiTheme="minorHAnsi"/>
          <w:sz w:val="24"/>
          <w:szCs w:val="24"/>
        </w:rPr>
        <w:t>Effective transition takes time and is a process rather than an event.</w:t>
      </w:r>
    </w:p>
    <w:p w14:paraId="00D9998E" w14:textId="73B5C0E8" w:rsidR="00F50003" w:rsidRPr="00F50003" w:rsidRDefault="00F50003" w:rsidP="00F50003">
      <w:pPr>
        <w:pStyle w:val="ListParagraph"/>
        <w:numPr>
          <w:ilvl w:val="0"/>
          <w:numId w:val="2"/>
        </w:numPr>
        <w:rPr>
          <w:rFonts w:asciiTheme="minorHAnsi" w:hAnsiTheme="minorHAnsi"/>
          <w:sz w:val="20"/>
          <w:szCs w:val="20"/>
        </w:rPr>
      </w:pPr>
      <w:r w:rsidRPr="00F50003">
        <w:rPr>
          <w:rFonts w:asciiTheme="minorHAnsi" w:hAnsiTheme="minorHAnsi"/>
          <w:sz w:val="24"/>
          <w:szCs w:val="24"/>
        </w:rPr>
        <w:t>Parents and carers need to feel well informed about and comfortable with all transitions in their child’s life.</w:t>
      </w:r>
    </w:p>
    <w:p w14:paraId="76610B0C" w14:textId="7D07A2A9" w:rsidR="00F50003" w:rsidRPr="00F50003" w:rsidRDefault="00F50003" w:rsidP="00F50003">
      <w:pPr>
        <w:pStyle w:val="ListParagraph"/>
        <w:numPr>
          <w:ilvl w:val="0"/>
          <w:numId w:val="2"/>
        </w:numPr>
        <w:rPr>
          <w:rFonts w:asciiTheme="minorHAnsi" w:hAnsiTheme="minorHAnsi"/>
          <w:sz w:val="24"/>
          <w:szCs w:val="24"/>
        </w:rPr>
      </w:pPr>
      <w:r w:rsidRPr="00F50003">
        <w:rPr>
          <w:rFonts w:asciiTheme="minorHAnsi" w:hAnsiTheme="minorHAnsi"/>
          <w:sz w:val="24"/>
          <w:szCs w:val="24"/>
        </w:rPr>
        <w:t>Children, parents/carers and staff need to be involved on an equal basis.</w:t>
      </w:r>
    </w:p>
    <w:p w14:paraId="6D1E3070" w14:textId="7E349760" w:rsidR="00F50003" w:rsidRPr="00F50003" w:rsidRDefault="00F50003" w:rsidP="00F50003">
      <w:pPr>
        <w:pStyle w:val="ListParagraph"/>
        <w:numPr>
          <w:ilvl w:val="0"/>
          <w:numId w:val="2"/>
        </w:numPr>
        <w:rPr>
          <w:rFonts w:asciiTheme="minorHAnsi" w:hAnsiTheme="minorHAnsi"/>
          <w:sz w:val="24"/>
          <w:szCs w:val="24"/>
        </w:rPr>
      </w:pPr>
      <w:r w:rsidRPr="00F50003">
        <w:rPr>
          <w:rFonts w:asciiTheme="minorHAnsi" w:hAnsiTheme="minorHAnsi"/>
          <w:sz w:val="24"/>
          <w:szCs w:val="24"/>
        </w:rPr>
        <w:t>Transition is about the setting fitting the child, not the child fitting the setting.</w:t>
      </w:r>
    </w:p>
    <w:p w14:paraId="3A352A6E" w14:textId="16AB8BE9" w:rsidR="00F50003" w:rsidRPr="00F50003" w:rsidRDefault="00F50003" w:rsidP="00F50003">
      <w:pPr>
        <w:pStyle w:val="ListParagraph"/>
        <w:numPr>
          <w:ilvl w:val="0"/>
          <w:numId w:val="2"/>
        </w:numPr>
        <w:rPr>
          <w:rFonts w:asciiTheme="minorHAnsi" w:hAnsiTheme="minorHAnsi"/>
          <w:sz w:val="24"/>
          <w:szCs w:val="24"/>
        </w:rPr>
      </w:pPr>
      <w:r w:rsidRPr="00F50003">
        <w:rPr>
          <w:rFonts w:asciiTheme="minorHAnsi" w:hAnsiTheme="minorHAnsi"/>
          <w:sz w:val="24"/>
          <w:szCs w:val="24"/>
        </w:rPr>
        <w:t xml:space="preserve">Transitions are not overlooked or left to chance but thought about and </w:t>
      </w:r>
      <w:proofErr w:type="gramStart"/>
      <w:r w:rsidRPr="00F50003">
        <w:rPr>
          <w:rFonts w:asciiTheme="minorHAnsi" w:hAnsiTheme="minorHAnsi"/>
          <w:sz w:val="24"/>
          <w:szCs w:val="24"/>
        </w:rPr>
        <w:t>planned in advance</w:t>
      </w:r>
      <w:proofErr w:type="gramEnd"/>
      <w:r w:rsidRPr="00F50003">
        <w:rPr>
          <w:rFonts w:asciiTheme="minorHAnsi" w:hAnsiTheme="minorHAnsi"/>
          <w:sz w:val="24"/>
          <w:szCs w:val="24"/>
        </w:rPr>
        <w:t>.</w:t>
      </w:r>
    </w:p>
    <w:p w14:paraId="0581BF08" w14:textId="6981CE5B" w:rsidR="00F50003" w:rsidRPr="00F50003" w:rsidRDefault="00F50003" w:rsidP="00F50003">
      <w:pPr>
        <w:rPr>
          <w:rFonts w:asciiTheme="minorHAnsi" w:hAnsiTheme="minorHAnsi"/>
          <w:b/>
          <w:bCs/>
          <w:sz w:val="24"/>
          <w:szCs w:val="24"/>
        </w:rPr>
      </w:pPr>
      <w:r w:rsidRPr="00F50003">
        <w:rPr>
          <w:rFonts w:asciiTheme="minorHAnsi" w:hAnsiTheme="minorHAnsi"/>
          <w:b/>
          <w:bCs/>
          <w:sz w:val="24"/>
          <w:szCs w:val="24"/>
        </w:rPr>
        <w:t>Initial preparations</w:t>
      </w:r>
    </w:p>
    <w:p w14:paraId="1DDA8A03" w14:textId="68EDB030" w:rsidR="00F50003" w:rsidRPr="00F50003" w:rsidRDefault="00F50003" w:rsidP="00F50003">
      <w:pPr>
        <w:rPr>
          <w:rFonts w:asciiTheme="minorHAnsi" w:hAnsiTheme="minorHAnsi"/>
          <w:b/>
          <w:bCs/>
          <w:sz w:val="24"/>
          <w:szCs w:val="24"/>
        </w:rPr>
      </w:pPr>
      <w:r w:rsidRPr="00F50003">
        <w:rPr>
          <w:rFonts w:asciiTheme="minorHAnsi" w:hAnsiTheme="minorHAnsi"/>
          <w:sz w:val="24"/>
          <w:szCs w:val="24"/>
        </w:rPr>
        <w:t xml:space="preserve">Transitions are not overlooked or left to chance; good transition takes careful thought and thorough planning well in advance. All staff must be aware of the systems that are currently in place and build their review into the </w:t>
      </w:r>
      <w:r w:rsidR="004943AA" w:rsidRPr="00F50003">
        <w:rPr>
          <w:rFonts w:asciiTheme="minorHAnsi" w:hAnsiTheme="minorHAnsi"/>
          <w:sz w:val="24"/>
          <w:szCs w:val="24"/>
        </w:rPr>
        <w:t>school’s</w:t>
      </w:r>
      <w:r w:rsidRPr="00F50003">
        <w:rPr>
          <w:rFonts w:asciiTheme="minorHAnsi" w:hAnsiTheme="minorHAnsi"/>
          <w:sz w:val="24"/>
          <w:szCs w:val="24"/>
        </w:rPr>
        <w:t xml:space="preserve"> </w:t>
      </w:r>
      <w:r>
        <w:rPr>
          <w:rFonts w:asciiTheme="minorHAnsi" w:hAnsiTheme="minorHAnsi"/>
          <w:sz w:val="24"/>
          <w:szCs w:val="24"/>
        </w:rPr>
        <w:t>s</w:t>
      </w:r>
      <w:r w:rsidRPr="00F50003">
        <w:rPr>
          <w:rFonts w:asciiTheme="minorHAnsi" w:hAnsiTheme="minorHAnsi"/>
          <w:sz w:val="24"/>
          <w:szCs w:val="24"/>
        </w:rPr>
        <w:t>elf-</w:t>
      </w:r>
      <w:r>
        <w:rPr>
          <w:rFonts w:asciiTheme="minorHAnsi" w:hAnsiTheme="minorHAnsi"/>
          <w:sz w:val="24"/>
          <w:szCs w:val="24"/>
        </w:rPr>
        <w:t>e</w:t>
      </w:r>
      <w:r w:rsidRPr="00F50003">
        <w:rPr>
          <w:rFonts w:asciiTheme="minorHAnsi" w:hAnsiTheme="minorHAnsi"/>
          <w:sz w:val="24"/>
          <w:szCs w:val="24"/>
        </w:rPr>
        <w:t xml:space="preserve">valuation </w:t>
      </w:r>
      <w:r>
        <w:rPr>
          <w:rFonts w:asciiTheme="minorHAnsi" w:hAnsiTheme="minorHAnsi"/>
          <w:sz w:val="24"/>
          <w:szCs w:val="24"/>
        </w:rPr>
        <w:t>process</w:t>
      </w:r>
      <w:r w:rsidRPr="00F50003">
        <w:rPr>
          <w:rFonts w:asciiTheme="minorHAnsi" w:hAnsiTheme="minorHAnsi"/>
          <w:sz w:val="24"/>
          <w:szCs w:val="24"/>
        </w:rPr>
        <w:t>.</w:t>
      </w:r>
      <w:r w:rsidRPr="00F50003">
        <w:rPr>
          <w:rFonts w:asciiTheme="minorHAnsi" w:hAnsiTheme="minorHAnsi"/>
          <w:b/>
          <w:bCs/>
          <w:sz w:val="24"/>
          <w:szCs w:val="24"/>
        </w:rPr>
        <w:t xml:space="preserve"> </w:t>
      </w:r>
    </w:p>
    <w:p w14:paraId="63ED6470" w14:textId="2637F369" w:rsidR="00F50003" w:rsidRPr="00F50003" w:rsidRDefault="00F50003" w:rsidP="00F50003">
      <w:pPr>
        <w:pStyle w:val="ListParagraph"/>
        <w:numPr>
          <w:ilvl w:val="0"/>
          <w:numId w:val="2"/>
        </w:numPr>
        <w:rPr>
          <w:rFonts w:asciiTheme="minorHAnsi" w:hAnsiTheme="minorHAnsi"/>
          <w:sz w:val="24"/>
          <w:szCs w:val="24"/>
        </w:rPr>
      </w:pPr>
      <w:r w:rsidRPr="00F50003">
        <w:rPr>
          <w:rFonts w:asciiTheme="minorHAnsi" w:hAnsiTheme="minorHAnsi"/>
          <w:sz w:val="24"/>
          <w:szCs w:val="24"/>
        </w:rPr>
        <w:t>Year One teachers to spend some designated time in Reception each term, observing children in their familiar environment and observing practice.</w:t>
      </w:r>
    </w:p>
    <w:p w14:paraId="2533043E" w14:textId="7A201B25" w:rsidR="00F50003" w:rsidRPr="00F50003" w:rsidRDefault="00F50003" w:rsidP="00F50003">
      <w:pPr>
        <w:pStyle w:val="ListParagraph"/>
        <w:numPr>
          <w:ilvl w:val="0"/>
          <w:numId w:val="2"/>
        </w:numPr>
        <w:rPr>
          <w:rFonts w:asciiTheme="minorHAnsi" w:hAnsiTheme="minorHAnsi"/>
          <w:sz w:val="24"/>
          <w:szCs w:val="24"/>
        </w:rPr>
      </w:pPr>
      <w:r w:rsidRPr="00F50003">
        <w:rPr>
          <w:rFonts w:asciiTheme="minorHAnsi" w:hAnsiTheme="minorHAnsi"/>
          <w:sz w:val="24"/>
          <w:szCs w:val="24"/>
        </w:rPr>
        <w:t>Time is planned for termly meetings between Reception and Year One for teachers to discuss on going assessment.</w:t>
      </w:r>
    </w:p>
    <w:p w14:paraId="3136730D" w14:textId="6EF88E7B" w:rsidR="00F50003" w:rsidRPr="00F50003" w:rsidRDefault="00F50003" w:rsidP="00F50003">
      <w:pPr>
        <w:pStyle w:val="ListParagraph"/>
        <w:numPr>
          <w:ilvl w:val="0"/>
          <w:numId w:val="2"/>
        </w:numPr>
        <w:rPr>
          <w:rFonts w:asciiTheme="minorHAnsi" w:hAnsiTheme="minorHAnsi"/>
          <w:sz w:val="24"/>
          <w:szCs w:val="24"/>
        </w:rPr>
      </w:pPr>
      <w:r w:rsidRPr="00F50003">
        <w:rPr>
          <w:rFonts w:asciiTheme="minorHAnsi" w:hAnsiTheme="minorHAnsi"/>
          <w:sz w:val="24"/>
          <w:szCs w:val="24"/>
        </w:rPr>
        <w:t xml:space="preserve">Reception, Year One teachers and the Assessment </w:t>
      </w:r>
      <w:r w:rsidR="0056370E">
        <w:rPr>
          <w:rFonts w:asciiTheme="minorHAnsi" w:hAnsiTheme="minorHAnsi"/>
          <w:sz w:val="24"/>
          <w:szCs w:val="24"/>
        </w:rPr>
        <w:t>C</w:t>
      </w:r>
      <w:r w:rsidRPr="00F50003">
        <w:rPr>
          <w:rFonts w:asciiTheme="minorHAnsi" w:hAnsiTheme="minorHAnsi"/>
          <w:sz w:val="24"/>
          <w:szCs w:val="24"/>
        </w:rPr>
        <w:t>oordinator agree together what needs to be handed on at the end of the year.</w:t>
      </w:r>
    </w:p>
    <w:p w14:paraId="10E879DD" w14:textId="6316D1B7" w:rsidR="00F50003" w:rsidRPr="00F50003" w:rsidRDefault="00F50003" w:rsidP="00F50003">
      <w:pPr>
        <w:pStyle w:val="ListParagraph"/>
        <w:numPr>
          <w:ilvl w:val="0"/>
          <w:numId w:val="2"/>
        </w:numPr>
        <w:rPr>
          <w:rFonts w:asciiTheme="minorHAnsi" w:hAnsiTheme="minorHAnsi"/>
          <w:sz w:val="24"/>
          <w:szCs w:val="24"/>
        </w:rPr>
      </w:pPr>
      <w:r w:rsidRPr="00F50003">
        <w:rPr>
          <w:rFonts w:asciiTheme="minorHAnsi" w:hAnsiTheme="minorHAnsi"/>
          <w:sz w:val="24"/>
          <w:szCs w:val="24"/>
        </w:rPr>
        <w:lastRenderedPageBreak/>
        <w:t>Reception children visit Year One a minimum of once per term.</w:t>
      </w:r>
    </w:p>
    <w:p w14:paraId="4197D958" w14:textId="25557907" w:rsidR="00F50003" w:rsidRPr="00F50003" w:rsidRDefault="00F50003" w:rsidP="00F50003">
      <w:pPr>
        <w:pStyle w:val="ListParagraph"/>
        <w:numPr>
          <w:ilvl w:val="0"/>
          <w:numId w:val="2"/>
        </w:numPr>
        <w:rPr>
          <w:rFonts w:asciiTheme="minorHAnsi" w:hAnsiTheme="minorHAnsi"/>
          <w:sz w:val="24"/>
          <w:szCs w:val="24"/>
        </w:rPr>
      </w:pPr>
      <w:r w:rsidRPr="00F50003">
        <w:rPr>
          <w:rFonts w:asciiTheme="minorHAnsi" w:hAnsiTheme="minorHAnsi"/>
          <w:sz w:val="24"/>
          <w:szCs w:val="24"/>
        </w:rPr>
        <w:t>At least one joint project is planned between Reception and Year One each year.</w:t>
      </w:r>
    </w:p>
    <w:p w14:paraId="7979D870" w14:textId="71807BCB" w:rsidR="00F50003" w:rsidRPr="00F50003" w:rsidRDefault="00F50003" w:rsidP="00F50003">
      <w:pPr>
        <w:pStyle w:val="ListParagraph"/>
        <w:numPr>
          <w:ilvl w:val="0"/>
          <w:numId w:val="2"/>
        </w:numPr>
        <w:rPr>
          <w:rFonts w:asciiTheme="minorHAnsi" w:hAnsiTheme="minorHAnsi"/>
          <w:sz w:val="24"/>
          <w:szCs w:val="24"/>
        </w:rPr>
      </w:pPr>
      <w:r w:rsidRPr="00F50003">
        <w:rPr>
          <w:rFonts w:asciiTheme="minorHAnsi" w:hAnsiTheme="minorHAnsi"/>
          <w:sz w:val="24"/>
          <w:szCs w:val="24"/>
        </w:rPr>
        <w:t xml:space="preserve">Arrangements are made for passing on information to parents about the transition to Year One. </w:t>
      </w:r>
    </w:p>
    <w:p w14:paraId="527127DD" w14:textId="0ECFA1DB" w:rsidR="00F50003" w:rsidRPr="00F50003" w:rsidRDefault="00F50003" w:rsidP="00F50003">
      <w:pPr>
        <w:pStyle w:val="ListParagraph"/>
        <w:numPr>
          <w:ilvl w:val="0"/>
          <w:numId w:val="2"/>
        </w:numPr>
        <w:rPr>
          <w:rFonts w:asciiTheme="minorHAnsi" w:hAnsiTheme="minorHAnsi"/>
          <w:sz w:val="24"/>
          <w:szCs w:val="24"/>
        </w:rPr>
      </w:pPr>
      <w:r w:rsidRPr="00F50003">
        <w:rPr>
          <w:rFonts w:asciiTheme="minorHAnsi" w:hAnsiTheme="minorHAnsi"/>
          <w:sz w:val="24"/>
          <w:szCs w:val="24"/>
        </w:rPr>
        <w:t>Reception parents are invited to meet the Year One teacher/support staff (where practicable) and explore the Year One environment.</w:t>
      </w:r>
    </w:p>
    <w:p w14:paraId="5A1327C5" w14:textId="3B668C83" w:rsidR="00F50003" w:rsidRPr="00F50003" w:rsidRDefault="00F50003" w:rsidP="00F50003">
      <w:pPr>
        <w:pStyle w:val="ListParagraph"/>
        <w:numPr>
          <w:ilvl w:val="0"/>
          <w:numId w:val="2"/>
        </w:numPr>
        <w:rPr>
          <w:rFonts w:asciiTheme="minorHAnsi" w:hAnsiTheme="minorHAnsi"/>
          <w:sz w:val="24"/>
          <w:szCs w:val="24"/>
        </w:rPr>
      </w:pPr>
      <w:r w:rsidRPr="00F50003">
        <w:rPr>
          <w:rFonts w:asciiTheme="minorHAnsi" w:hAnsiTheme="minorHAnsi"/>
          <w:sz w:val="24"/>
          <w:szCs w:val="24"/>
        </w:rPr>
        <w:t>Reception teachers are given designated time to observe teaching practice in Year One at least once a term.</w:t>
      </w:r>
    </w:p>
    <w:p w14:paraId="2FED00C8" w14:textId="77777777" w:rsidR="00F50003" w:rsidRPr="0056370E" w:rsidRDefault="00F50003" w:rsidP="00F50003">
      <w:pPr>
        <w:rPr>
          <w:rFonts w:asciiTheme="minorHAnsi" w:hAnsiTheme="minorHAnsi"/>
          <w:b/>
          <w:bCs/>
          <w:sz w:val="24"/>
          <w:szCs w:val="24"/>
        </w:rPr>
      </w:pPr>
      <w:r w:rsidRPr="0056370E">
        <w:rPr>
          <w:rFonts w:asciiTheme="minorHAnsi" w:hAnsiTheme="minorHAnsi"/>
          <w:b/>
          <w:bCs/>
          <w:sz w:val="24"/>
          <w:szCs w:val="24"/>
        </w:rPr>
        <w:t>Building on what children know and understand</w:t>
      </w:r>
    </w:p>
    <w:p w14:paraId="3243B859" w14:textId="346E9D0B" w:rsidR="00F50003" w:rsidRPr="0056370E" w:rsidRDefault="0056370E" w:rsidP="0056370E">
      <w:pPr>
        <w:rPr>
          <w:rFonts w:asciiTheme="minorHAnsi" w:hAnsiTheme="minorHAnsi"/>
          <w:sz w:val="24"/>
          <w:szCs w:val="24"/>
        </w:rPr>
      </w:pPr>
      <w:r w:rsidRPr="0056370E">
        <w:rPr>
          <w:rFonts w:asciiTheme="minorHAnsi" w:hAnsiTheme="minorHAnsi"/>
          <w:sz w:val="24"/>
          <w:szCs w:val="24"/>
        </w:rPr>
        <w:t>Through the transition process, Reception teachers highlight those children who have not yet met the Early Learning Goals or who may need a modified curriculum. Reception and Year One teachers meet in the latter part of the summer term to discuss the possible curriculum and environment for the first half term in Year One</w:t>
      </w:r>
      <w:r>
        <w:rPr>
          <w:rFonts w:asciiTheme="minorHAnsi" w:hAnsiTheme="minorHAnsi"/>
          <w:sz w:val="24"/>
          <w:szCs w:val="24"/>
        </w:rPr>
        <w:t xml:space="preserve"> and appropriate areas </w:t>
      </w:r>
      <w:r w:rsidR="00F50003" w:rsidRPr="0056370E">
        <w:rPr>
          <w:rFonts w:asciiTheme="minorHAnsi" w:hAnsiTheme="minorHAnsi"/>
          <w:sz w:val="24"/>
          <w:szCs w:val="24"/>
        </w:rPr>
        <w:t xml:space="preserve">of provision are planned for Year One, </w:t>
      </w:r>
      <w:proofErr w:type="gramStart"/>
      <w:r w:rsidR="00F50003" w:rsidRPr="0056370E">
        <w:rPr>
          <w:rFonts w:asciiTheme="minorHAnsi" w:hAnsiTheme="minorHAnsi"/>
          <w:sz w:val="24"/>
          <w:szCs w:val="24"/>
        </w:rPr>
        <w:t>similar to</w:t>
      </w:r>
      <w:proofErr w:type="gramEnd"/>
      <w:r w:rsidR="00F50003" w:rsidRPr="0056370E">
        <w:rPr>
          <w:rFonts w:asciiTheme="minorHAnsi" w:hAnsiTheme="minorHAnsi"/>
          <w:sz w:val="24"/>
          <w:szCs w:val="24"/>
        </w:rPr>
        <w:t xml:space="preserve"> those in Reception, but with appropriate challenge and adult directed activities.</w:t>
      </w:r>
    </w:p>
    <w:p w14:paraId="1CF140AD" w14:textId="77777777" w:rsidR="00F50003" w:rsidRPr="0056370E" w:rsidRDefault="00F50003" w:rsidP="00F50003">
      <w:pPr>
        <w:rPr>
          <w:rFonts w:asciiTheme="minorHAnsi" w:hAnsiTheme="minorHAnsi"/>
          <w:b/>
          <w:bCs/>
          <w:sz w:val="24"/>
          <w:szCs w:val="24"/>
        </w:rPr>
      </w:pPr>
      <w:r w:rsidRPr="0056370E">
        <w:rPr>
          <w:rFonts w:asciiTheme="minorHAnsi" w:hAnsiTheme="minorHAnsi"/>
          <w:b/>
          <w:bCs/>
          <w:sz w:val="24"/>
          <w:szCs w:val="24"/>
        </w:rPr>
        <w:t>Partnership with parents</w:t>
      </w:r>
    </w:p>
    <w:p w14:paraId="6E4AF12E" w14:textId="0B8BC96B" w:rsidR="00F50003" w:rsidRPr="0056370E" w:rsidRDefault="00F50003" w:rsidP="00F50003">
      <w:pPr>
        <w:rPr>
          <w:rFonts w:asciiTheme="minorHAnsi" w:hAnsiTheme="minorHAnsi"/>
          <w:b/>
          <w:bCs/>
          <w:i/>
          <w:iCs/>
          <w:sz w:val="24"/>
          <w:szCs w:val="24"/>
        </w:rPr>
      </w:pPr>
      <w:r w:rsidRPr="0056370E">
        <w:rPr>
          <w:rFonts w:asciiTheme="minorHAnsi" w:hAnsiTheme="minorHAnsi"/>
          <w:b/>
          <w:bCs/>
          <w:sz w:val="24"/>
          <w:szCs w:val="24"/>
        </w:rPr>
        <w:t xml:space="preserve">At </w:t>
      </w:r>
      <w:r w:rsidR="00F464BF">
        <w:rPr>
          <w:rFonts w:asciiTheme="minorHAnsi" w:hAnsiTheme="minorHAnsi"/>
          <w:b/>
          <w:bCs/>
          <w:i/>
          <w:iCs/>
          <w:sz w:val="24"/>
          <w:szCs w:val="24"/>
        </w:rPr>
        <w:t>Argyle House School, Little Cr</w:t>
      </w:r>
      <w:r w:rsidR="003D7DE1">
        <w:rPr>
          <w:rFonts w:asciiTheme="minorHAnsi" w:hAnsiTheme="minorHAnsi"/>
          <w:b/>
          <w:bCs/>
          <w:i/>
          <w:iCs/>
          <w:sz w:val="24"/>
          <w:szCs w:val="24"/>
        </w:rPr>
        <w:t>ickets Nursery,</w:t>
      </w:r>
      <w:r w:rsidRPr="0056370E">
        <w:rPr>
          <w:rFonts w:asciiTheme="minorHAnsi" w:hAnsiTheme="minorHAnsi"/>
          <w:b/>
          <w:bCs/>
          <w:i/>
          <w:iCs/>
          <w:sz w:val="24"/>
          <w:szCs w:val="24"/>
        </w:rPr>
        <w:t xml:space="preserve"> we encourage parents to be involved </w:t>
      </w:r>
      <w:r w:rsidR="0056370E">
        <w:rPr>
          <w:rFonts w:asciiTheme="minorHAnsi" w:hAnsiTheme="minorHAnsi"/>
          <w:b/>
          <w:bCs/>
          <w:i/>
          <w:iCs/>
          <w:sz w:val="24"/>
          <w:szCs w:val="24"/>
        </w:rPr>
        <w:t xml:space="preserve">in the transition process </w:t>
      </w:r>
      <w:r w:rsidRPr="0056370E">
        <w:rPr>
          <w:rFonts w:asciiTheme="minorHAnsi" w:hAnsiTheme="minorHAnsi"/>
          <w:b/>
          <w:bCs/>
          <w:i/>
          <w:iCs/>
          <w:sz w:val="24"/>
          <w:szCs w:val="24"/>
        </w:rPr>
        <w:t>by:</w:t>
      </w:r>
    </w:p>
    <w:p w14:paraId="4C1364BA" w14:textId="47D7B389" w:rsidR="00F50003" w:rsidRPr="0056370E" w:rsidRDefault="00F50003" w:rsidP="0056370E">
      <w:pPr>
        <w:pStyle w:val="ListParagraph"/>
        <w:numPr>
          <w:ilvl w:val="0"/>
          <w:numId w:val="2"/>
        </w:numPr>
        <w:rPr>
          <w:rFonts w:asciiTheme="minorHAnsi" w:hAnsiTheme="minorHAnsi"/>
          <w:sz w:val="24"/>
          <w:szCs w:val="24"/>
        </w:rPr>
      </w:pPr>
      <w:r w:rsidRPr="0056370E">
        <w:rPr>
          <w:rFonts w:asciiTheme="minorHAnsi" w:hAnsiTheme="minorHAnsi"/>
          <w:sz w:val="24"/>
          <w:szCs w:val="24"/>
        </w:rPr>
        <w:t>Inviting parents into school 3 times a year to discuss the progress of their child.</w:t>
      </w:r>
    </w:p>
    <w:p w14:paraId="2B62D2B7" w14:textId="424568CB" w:rsidR="00F50003" w:rsidRPr="0056370E" w:rsidRDefault="00F50003" w:rsidP="0056370E">
      <w:pPr>
        <w:pStyle w:val="ListParagraph"/>
        <w:numPr>
          <w:ilvl w:val="0"/>
          <w:numId w:val="2"/>
        </w:numPr>
        <w:rPr>
          <w:rFonts w:asciiTheme="minorHAnsi" w:hAnsiTheme="minorHAnsi"/>
          <w:sz w:val="24"/>
          <w:szCs w:val="24"/>
        </w:rPr>
      </w:pPr>
      <w:r w:rsidRPr="0056370E">
        <w:rPr>
          <w:rFonts w:asciiTheme="minorHAnsi" w:hAnsiTheme="minorHAnsi"/>
          <w:sz w:val="24"/>
          <w:szCs w:val="24"/>
        </w:rPr>
        <w:t>Inviting parents to curriculum evenings</w:t>
      </w:r>
    </w:p>
    <w:p w14:paraId="66FD994A" w14:textId="6EB91BCB" w:rsidR="00F50003" w:rsidRPr="0056370E" w:rsidRDefault="00F50003" w:rsidP="0056370E">
      <w:pPr>
        <w:pStyle w:val="ListParagraph"/>
        <w:numPr>
          <w:ilvl w:val="0"/>
          <w:numId w:val="5"/>
        </w:numPr>
        <w:rPr>
          <w:rFonts w:asciiTheme="minorHAnsi" w:hAnsiTheme="minorHAnsi"/>
          <w:sz w:val="24"/>
          <w:szCs w:val="24"/>
        </w:rPr>
      </w:pPr>
      <w:r w:rsidRPr="0056370E">
        <w:rPr>
          <w:rFonts w:asciiTheme="minorHAnsi" w:hAnsiTheme="minorHAnsi"/>
          <w:sz w:val="24"/>
          <w:szCs w:val="24"/>
        </w:rPr>
        <w:t>Parents are given clear information about what to expect in Year One.</w:t>
      </w:r>
    </w:p>
    <w:p w14:paraId="29EE8918" w14:textId="4FF7D8BD" w:rsidR="00F50003" w:rsidRPr="0056370E" w:rsidRDefault="00F50003" w:rsidP="0056370E">
      <w:pPr>
        <w:pStyle w:val="ListParagraph"/>
        <w:numPr>
          <w:ilvl w:val="0"/>
          <w:numId w:val="5"/>
        </w:numPr>
        <w:rPr>
          <w:rFonts w:asciiTheme="minorHAnsi" w:hAnsiTheme="minorHAnsi"/>
          <w:sz w:val="24"/>
          <w:szCs w:val="24"/>
        </w:rPr>
      </w:pPr>
      <w:r w:rsidRPr="0056370E">
        <w:rPr>
          <w:rFonts w:asciiTheme="minorHAnsi" w:hAnsiTheme="minorHAnsi"/>
          <w:sz w:val="24"/>
          <w:szCs w:val="24"/>
        </w:rPr>
        <w:t>Parents are given the opportunity to meet the Year One staff before September</w:t>
      </w:r>
    </w:p>
    <w:p w14:paraId="3F0E360F" w14:textId="6AB6E032" w:rsidR="00F50003" w:rsidRPr="0056370E" w:rsidRDefault="00F50003" w:rsidP="0056370E">
      <w:pPr>
        <w:pStyle w:val="ListParagraph"/>
        <w:numPr>
          <w:ilvl w:val="0"/>
          <w:numId w:val="5"/>
        </w:numPr>
        <w:rPr>
          <w:rFonts w:asciiTheme="minorHAnsi" w:hAnsiTheme="minorHAnsi"/>
          <w:sz w:val="24"/>
          <w:szCs w:val="24"/>
        </w:rPr>
      </w:pPr>
      <w:r w:rsidRPr="0056370E">
        <w:rPr>
          <w:rFonts w:asciiTheme="minorHAnsi" w:hAnsiTheme="minorHAnsi"/>
          <w:sz w:val="24"/>
          <w:szCs w:val="24"/>
        </w:rPr>
        <w:t>Parents are invited to experience the Year One environment, classroom layout and resources before September</w:t>
      </w:r>
    </w:p>
    <w:p w14:paraId="78337956" w14:textId="7AF2CB13" w:rsidR="00F50003" w:rsidRPr="0056370E" w:rsidRDefault="00F50003" w:rsidP="0056370E">
      <w:pPr>
        <w:pStyle w:val="ListParagraph"/>
        <w:numPr>
          <w:ilvl w:val="0"/>
          <w:numId w:val="5"/>
        </w:numPr>
        <w:rPr>
          <w:rFonts w:asciiTheme="minorHAnsi" w:hAnsiTheme="minorHAnsi"/>
          <w:sz w:val="24"/>
          <w:szCs w:val="24"/>
        </w:rPr>
      </w:pPr>
      <w:r w:rsidRPr="0056370E">
        <w:rPr>
          <w:rFonts w:asciiTheme="minorHAnsi" w:hAnsiTheme="minorHAnsi"/>
          <w:sz w:val="24"/>
          <w:szCs w:val="24"/>
        </w:rPr>
        <w:t>Parents are invited to an information evening outlining what the National Curriculum is, and how best to support their child’s learning in Year One.</w:t>
      </w:r>
    </w:p>
    <w:p w14:paraId="69C2C556" w14:textId="68B06B7E" w:rsidR="00F50003" w:rsidRPr="0056370E" w:rsidRDefault="00F50003" w:rsidP="0056370E">
      <w:pPr>
        <w:pStyle w:val="ListParagraph"/>
        <w:numPr>
          <w:ilvl w:val="0"/>
          <w:numId w:val="5"/>
        </w:numPr>
        <w:rPr>
          <w:rFonts w:asciiTheme="minorHAnsi" w:hAnsiTheme="minorHAnsi"/>
          <w:sz w:val="20"/>
          <w:szCs w:val="20"/>
        </w:rPr>
      </w:pPr>
      <w:r w:rsidRPr="0056370E">
        <w:rPr>
          <w:rFonts w:asciiTheme="minorHAnsi" w:hAnsiTheme="minorHAnsi"/>
          <w:sz w:val="24"/>
          <w:szCs w:val="24"/>
        </w:rPr>
        <w:t xml:space="preserve">Brief end of the day ‘open door’ sessions </w:t>
      </w:r>
      <w:proofErr w:type="gramStart"/>
      <w:r w:rsidRPr="0056370E">
        <w:rPr>
          <w:rFonts w:asciiTheme="minorHAnsi" w:hAnsiTheme="minorHAnsi"/>
          <w:sz w:val="24"/>
          <w:szCs w:val="24"/>
        </w:rPr>
        <w:t>are</w:t>
      </w:r>
      <w:proofErr w:type="gramEnd"/>
      <w:r w:rsidRPr="0056370E">
        <w:rPr>
          <w:rFonts w:asciiTheme="minorHAnsi" w:hAnsiTheme="minorHAnsi"/>
          <w:sz w:val="24"/>
          <w:szCs w:val="24"/>
        </w:rPr>
        <w:t xml:space="preserve"> offered to parents in the first few weeks of Year One to address any issues regarding their child settling into Year One</w:t>
      </w:r>
      <w:r w:rsidRPr="0056370E">
        <w:rPr>
          <w:rFonts w:asciiTheme="minorHAnsi" w:hAnsiTheme="minorHAnsi"/>
          <w:sz w:val="20"/>
          <w:szCs w:val="20"/>
        </w:rPr>
        <w:t>.</w:t>
      </w:r>
    </w:p>
    <w:p w14:paraId="18872E44" w14:textId="77777777" w:rsidR="00F50003" w:rsidRPr="0056370E" w:rsidRDefault="00F50003" w:rsidP="00F50003">
      <w:pPr>
        <w:rPr>
          <w:rFonts w:asciiTheme="minorHAnsi" w:hAnsiTheme="minorHAnsi"/>
          <w:b/>
          <w:bCs/>
          <w:sz w:val="24"/>
          <w:szCs w:val="24"/>
        </w:rPr>
      </w:pPr>
      <w:r w:rsidRPr="0056370E">
        <w:rPr>
          <w:rFonts w:asciiTheme="minorHAnsi" w:hAnsiTheme="minorHAnsi"/>
          <w:b/>
          <w:bCs/>
          <w:sz w:val="24"/>
          <w:szCs w:val="24"/>
        </w:rPr>
        <w:t>Continuing Professional Development</w:t>
      </w:r>
    </w:p>
    <w:p w14:paraId="1506A246" w14:textId="152F2FFD" w:rsidR="00F50003" w:rsidRPr="0056370E" w:rsidRDefault="0056370E" w:rsidP="0056370E">
      <w:pPr>
        <w:rPr>
          <w:rFonts w:asciiTheme="minorHAnsi" w:hAnsiTheme="minorHAnsi"/>
          <w:b/>
          <w:bCs/>
          <w:sz w:val="24"/>
          <w:szCs w:val="24"/>
        </w:rPr>
      </w:pPr>
      <w:r>
        <w:rPr>
          <w:rFonts w:asciiTheme="minorHAnsi" w:hAnsiTheme="minorHAnsi" w:cs="Symbol"/>
          <w:sz w:val="24"/>
          <w:szCs w:val="24"/>
        </w:rPr>
        <w:t xml:space="preserve">Both </w:t>
      </w:r>
      <w:r w:rsidR="00F50003" w:rsidRPr="0056370E">
        <w:rPr>
          <w:rFonts w:asciiTheme="minorHAnsi" w:hAnsiTheme="minorHAnsi"/>
          <w:sz w:val="24"/>
          <w:szCs w:val="24"/>
        </w:rPr>
        <w:t xml:space="preserve">Reception and Year One teachers </w:t>
      </w:r>
      <w:r>
        <w:rPr>
          <w:rFonts w:asciiTheme="minorHAnsi" w:hAnsiTheme="minorHAnsi"/>
          <w:sz w:val="24"/>
          <w:szCs w:val="24"/>
        </w:rPr>
        <w:t xml:space="preserve">understand the learning and development requirements of the Early Years Statutory Framework and how the Early Learning Goals link to the National Curriculum. Reception teachers are confident in making </w:t>
      </w:r>
      <w:r>
        <w:rPr>
          <w:rFonts w:asciiTheme="minorHAnsi" w:hAnsiTheme="minorHAnsi"/>
          <w:sz w:val="24"/>
          <w:szCs w:val="24"/>
        </w:rPr>
        <w:lastRenderedPageBreak/>
        <w:t>assessments through ongoing observation of children and know how to identify next steps in learning through analysing summative data at regular points in the year. Reception and Year 1 teachers plan collaboratively to check for continuity and progression in core curriculum areas.</w:t>
      </w:r>
    </w:p>
    <w:p w14:paraId="0BDC4C87" w14:textId="2F67F61A" w:rsidR="00F50003" w:rsidRPr="0056370E" w:rsidRDefault="00F50003" w:rsidP="00F50003">
      <w:pPr>
        <w:ind w:hanging="360"/>
        <w:rPr>
          <w:rFonts w:asciiTheme="minorHAnsi" w:hAnsiTheme="minorHAnsi"/>
          <w:b/>
          <w:sz w:val="24"/>
          <w:szCs w:val="24"/>
        </w:rPr>
      </w:pPr>
      <w:r w:rsidRPr="0056370E">
        <w:rPr>
          <w:rFonts w:asciiTheme="minorHAnsi" w:hAnsiTheme="minorHAnsi"/>
          <w:b/>
          <w:sz w:val="24"/>
          <w:szCs w:val="24"/>
        </w:rPr>
        <w:t>Further Reference</w:t>
      </w:r>
    </w:p>
    <w:p w14:paraId="1D708C9E" w14:textId="77777777" w:rsidR="00F50003" w:rsidRPr="0056370E" w:rsidRDefault="00F50003" w:rsidP="00F50003">
      <w:pPr>
        <w:numPr>
          <w:ilvl w:val="0"/>
          <w:numId w:val="1"/>
        </w:numPr>
        <w:rPr>
          <w:rFonts w:asciiTheme="minorHAnsi" w:hAnsiTheme="minorHAnsi"/>
          <w:b/>
          <w:sz w:val="24"/>
          <w:szCs w:val="24"/>
        </w:rPr>
      </w:pPr>
      <w:r w:rsidRPr="0056370E">
        <w:rPr>
          <w:rFonts w:asciiTheme="minorHAnsi" w:hAnsiTheme="minorHAnsi"/>
          <w:sz w:val="24"/>
          <w:szCs w:val="24"/>
        </w:rPr>
        <w:t>Seamless Transition: Supporting continuity in young people’s learning, Ref DFES – 0267 – 2006</w:t>
      </w:r>
    </w:p>
    <w:p w14:paraId="01CF5E5F" w14:textId="77777777" w:rsidR="00F50003" w:rsidRPr="0056370E" w:rsidRDefault="00F50003" w:rsidP="00F50003">
      <w:pPr>
        <w:numPr>
          <w:ilvl w:val="0"/>
          <w:numId w:val="1"/>
        </w:numPr>
        <w:rPr>
          <w:rFonts w:asciiTheme="minorHAnsi" w:hAnsiTheme="minorHAnsi"/>
          <w:b/>
          <w:sz w:val="24"/>
          <w:szCs w:val="24"/>
        </w:rPr>
      </w:pPr>
      <w:r w:rsidRPr="0056370E">
        <w:rPr>
          <w:rFonts w:asciiTheme="minorHAnsi" w:hAnsiTheme="minorHAnsi"/>
          <w:sz w:val="24"/>
          <w:szCs w:val="24"/>
        </w:rPr>
        <w:t>Every Parent Matters, Ref LKAW/2007</w:t>
      </w:r>
    </w:p>
    <w:p w14:paraId="0B64153E" w14:textId="77777777" w:rsidR="00F50003" w:rsidRPr="0056370E" w:rsidRDefault="00F50003" w:rsidP="00F50003">
      <w:pPr>
        <w:numPr>
          <w:ilvl w:val="0"/>
          <w:numId w:val="1"/>
        </w:numPr>
        <w:rPr>
          <w:rFonts w:asciiTheme="minorHAnsi" w:hAnsiTheme="minorHAnsi"/>
          <w:b/>
          <w:sz w:val="24"/>
          <w:szCs w:val="24"/>
        </w:rPr>
      </w:pPr>
      <w:r w:rsidRPr="0056370E">
        <w:rPr>
          <w:rFonts w:asciiTheme="minorHAnsi" w:hAnsiTheme="minorHAnsi"/>
          <w:sz w:val="24"/>
          <w:szCs w:val="24"/>
        </w:rPr>
        <w:t>Progress Matters – Reviewing and enhancing children’s development, Ref. 00217 – 2009BKT-EN</w:t>
      </w:r>
    </w:p>
    <w:p w14:paraId="198F9DE1" w14:textId="77777777" w:rsidR="00F50003" w:rsidRPr="0056370E" w:rsidRDefault="00F50003" w:rsidP="00F50003">
      <w:pPr>
        <w:numPr>
          <w:ilvl w:val="0"/>
          <w:numId w:val="1"/>
        </w:numPr>
        <w:rPr>
          <w:rFonts w:asciiTheme="minorHAnsi" w:hAnsiTheme="minorHAnsi"/>
          <w:b/>
          <w:sz w:val="24"/>
          <w:szCs w:val="24"/>
        </w:rPr>
      </w:pPr>
      <w:r w:rsidRPr="0056370E">
        <w:rPr>
          <w:rFonts w:asciiTheme="minorHAnsi" w:hAnsiTheme="minorHAnsi"/>
          <w:sz w:val="24"/>
          <w:szCs w:val="24"/>
        </w:rPr>
        <w:t xml:space="preserve">The Impact of Parental Involvement on Children’s Education, Ref DCSF – </w:t>
      </w:r>
      <w:proofErr w:type="gramStart"/>
      <w:r w:rsidRPr="0056370E">
        <w:rPr>
          <w:rFonts w:asciiTheme="minorHAnsi" w:hAnsiTheme="minorHAnsi"/>
          <w:sz w:val="24"/>
          <w:szCs w:val="24"/>
        </w:rPr>
        <w:t>00924  -</w:t>
      </w:r>
      <w:proofErr w:type="gramEnd"/>
      <w:r w:rsidRPr="0056370E">
        <w:rPr>
          <w:rFonts w:asciiTheme="minorHAnsi" w:hAnsiTheme="minorHAnsi"/>
          <w:sz w:val="24"/>
          <w:szCs w:val="24"/>
        </w:rPr>
        <w:t xml:space="preserve"> 2008</w:t>
      </w:r>
    </w:p>
    <w:p w14:paraId="5B4F7321" w14:textId="77777777" w:rsidR="00571E1B" w:rsidRPr="00571E1B" w:rsidRDefault="00571E1B" w:rsidP="00571E1B">
      <w:pPr>
        <w:spacing w:after="0"/>
        <w:rPr>
          <w:rFonts w:asciiTheme="minorHAnsi" w:hAnsiTheme="minorHAnsi"/>
          <w:b/>
          <w:bCs/>
        </w:rPr>
      </w:pPr>
      <w:r w:rsidRPr="00571E1B">
        <w:rPr>
          <w:rFonts w:asciiTheme="minorHAnsi" w:hAnsiTheme="minorHAnsi"/>
          <w:b/>
          <w:bCs/>
        </w:rPr>
        <w:t>Policy Owner: Group Head of Early Years</w:t>
      </w:r>
    </w:p>
    <w:p w14:paraId="12009F1E" w14:textId="43EE2D9A" w:rsidR="00571E1B" w:rsidRPr="00571E1B" w:rsidRDefault="00571E1B" w:rsidP="00571E1B">
      <w:pPr>
        <w:spacing w:after="0"/>
        <w:rPr>
          <w:rFonts w:asciiTheme="minorHAnsi" w:hAnsiTheme="minorHAnsi"/>
          <w:b/>
          <w:bCs/>
        </w:rPr>
      </w:pPr>
      <w:r w:rsidRPr="00571E1B">
        <w:rPr>
          <w:rFonts w:asciiTheme="minorHAnsi" w:hAnsiTheme="minorHAnsi"/>
          <w:b/>
          <w:bCs/>
        </w:rPr>
        <w:t xml:space="preserve">Policy Reviewed: </w:t>
      </w:r>
      <w:r w:rsidR="00F57634">
        <w:rPr>
          <w:rFonts w:asciiTheme="minorHAnsi" w:hAnsiTheme="minorHAnsi"/>
          <w:b/>
          <w:bCs/>
        </w:rPr>
        <w:t>August</w:t>
      </w:r>
      <w:r w:rsidRPr="00571E1B">
        <w:rPr>
          <w:rFonts w:asciiTheme="minorHAnsi" w:hAnsiTheme="minorHAnsi"/>
          <w:b/>
          <w:bCs/>
        </w:rPr>
        <w:t xml:space="preserve"> 2025</w:t>
      </w:r>
    </w:p>
    <w:p w14:paraId="3CE50B7B" w14:textId="6DA769B0" w:rsidR="00571E1B" w:rsidRPr="00571E1B" w:rsidRDefault="00571E1B" w:rsidP="00571E1B">
      <w:pPr>
        <w:spacing w:after="0"/>
        <w:rPr>
          <w:rFonts w:asciiTheme="minorHAnsi" w:hAnsiTheme="minorHAnsi"/>
          <w:b/>
          <w:bCs/>
        </w:rPr>
      </w:pPr>
      <w:r w:rsidRPr="00571E1B">
        <w:rPr>
          <w:rFonts w:asciiTheme="minorHAnsi" w:hAnsiTheme="minorHAnsi"/>
          <w:b/>
          <w:bCs/>
        </w:rPr>
        <w:t>Next Review Date: September 202</w:t>
      </w:r>
      <w:r w:rsidR="00214215">
        <w:rPr>
          <w:rFonts w:asciiTheme="minorHAnsi" w:hAnsiTheme="minorHAnsi"/>
          <w:b/>
          <w:bCs/>
        </w:rPr>
        <w:t>6</w:t>
      </w:r>
    </w:p>
    <w:p w14:paraId="5270DF21" w14:textId="77777777" w:rsidR="0067331B" w:rsidRPr="0056370E" w:rsidRDefault="0067331B">
      <w:pPr>
        <w:rPr>
          <w:rFonts w:asciiTheme="minorHAnsi" w:hAnsiTheme="minorHAnsi"/>
          <w:sz w:val="24"/>
          <w:szCs w:val="24"/>
        </w:rPr>
      </w:pPr>
    </w:p>
    <w:sectPr w:rsidR="0067331B" w:rsidRPr="0056370E" w:rsidSect="00F50003">
      <w:headerReference w:type="default" r:id="rId8"/>
      <w:footerReference w:type="default" r:id="rId9"/>
      <w:pgSz w:w="11905" w:h="16838"/>
      <w:pgMar w:top="567" w:right="1273" w:bottom="284" w:left="1440" w:header="282" w:footer="708"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BA50E" w14:textId="77777777" w:rsidR="00DC0C7D" w:rsidRDefault="00DC0C7D" w:rsidP="00F50003">
      <w:pPr>
        <w:spacing w:after="0" w:line="240" w:lineRule="auto"/>
      </w:pPr>
      <w:r>
        <w:separator/>
      </w:r>
    </w:p>
  </w:endnote>
  <w:endnote w:type="continuationSeparator" w:id="0">
    <w:p w14:paraId="02563027" w14:textId="77777777" w:rsidR="00DC0C7D" w:rsidRDefault="00DC0C7D" w:rsidP="00F50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8C87B" w14:textId="77777777" w:rsidR="00BE0E93" w:rsidRDefault="00BE0E93">
    <w:pPr>
      <w:tabs>
        <w:tab w:val="center" w:pos="4512"/>
        <w:tab w:val="right" w:pos="9025"/>
      </w:tabs>
      <w:rPr>
        <w:rFonts w:cs="Times New Roman"/>
        <w:kern w:val="0"/>
      </w:rPr>
    </w:pPr>
  </w:p>
  <w:p w14:paraId="5F501071" w14:textId="77777777" w:rsidR="00BE0E93" w:rsidRDefault="00BE0E93">
    <w:pPr>
      <w:tabs>
        <w:tab w:val="center" w:pos="4512"/>
        <w:tab w:val="right" w:pos="9025"/>
      </w:tabs>
      <w:rPr>
        <w:rFonts w:cs="Times New Roman"/>
        <w:kern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12523" w14:textId="77777777" w:rsidR="00DC0C7D" w:rsidRDefault="00DC0C7D" w:rsidP="00F50003">
      <w:pPr>
        <w:spacing w:after="0" w:line="240" w:lineRule="auto"/>
      </w:pPr>
      <w:r>
        <w:separator/>
      </w:r>
    </w:p>
  </w:footnote>
  <w:footnote w:type="continuationSeparator" w:id="0">
    <w:p w14:paraId="1B5C96B4" w14:textId="77777777" w:rsidR="00DC0C7D" w:rsidRDefault="00DC0C7D" w:rsidP="00F500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10CAC" w14:textId="77777777" w:rsidR="00BE0E93" w:rsidRDefault="00BE0E93">
    <w:pPr>
      <w:tabs>
        <w:tab w:val="center" w:pos="4512"/>
        <w:tab w:val="right" w:pos="9025"/>
      </w:tabs>
      <w:rPr>
        <w:rFonts w:cs="Times New Roman"/>
        <w:kern w:val="0"/>
      </w:rPr>
    </w:pPr>
  </w:p>
  <w:p w14:paraId="293FF32F" w14:textId="77777777" w:rsidR="00BE0E93" w:rsidRDefault="00BE0E93">
    <w:pPr>
      <w:tabs>
        <w:tab w:val="center" w:pos="4512"/>
        <w:tab w:val="right" w:pos="9025"/>
      </w:tabs>
      <w:rPr>
        <w:rFonts w:cs="Times New Roman"/>
        <w:kern w:val="0"/>
      </w:rPr>
    </w:pPr>
  </w:p>
  <w:p w14:paraId="15611D9B" w14:textId="77777777" w:rsidR="00BE0E93" w:rsidRDefault="00BE0E93">
    <w:pPr>
      <w:tabs>
        <w:tab w:val="center" w:pos="4512"/>
        <w:tab w:val="right" w:pos="9025"/>
      </w:tabs>
      <w:rPr>
        <w:rFonts w:cs="Times New Roman"/>
        <w:kern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C0735"/>
    <w:multiLevelType w:val="hybridMultilevel"/>
    <w:tmpl w:val="70A87E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F17BF0"/>
    <w:multiLevelType w:val="hybridMultilevel"/>
    <w:tmpl w:val="03A651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06D5699"/>
    <w:multiLevelType w:val="hybridMultilevel"/>
    <w:tmpl w:val="D98C77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BD92024"/>
    <w:multiLevelType w:val="hybridMultilevel"/>
    <w:tmpl w:val="5B3093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DF27DC9"/>
    <w:multiLevelType w:val="hybridMultilevel"/>
    <w:tmpl w:val="96F4B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3705311">
    <w:abstractNumId w:val="3"/>
  </w:num>
  <w:num w:numId="2" w16cid:durableId="157187336">
    <w:abstractNumId w:val="4"/>
  </w:num>
  <w:num w:numId="3" w16cid:durableId="1089155819">
    <w:abstractNumId w:val="1"/>
  </w:num>
  <w:num w:numId="4" w16cid:durableId="1102726473">
    <w:abstractNumId w:val="2"/>
  </w:num>
  <w:num w:numId="5" w16cid:durableId="308022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003"/>
    <w:rsid w:val="00065A0E"/>
    <w:rsid w:val="00214215"/>
    <w:rsid w:val="002E02FB"/>
    <w:rsid w:val="0038315E"/>
    <w:rsid w:val="003D7DE1"/>
    <w:rsid w:val="00402413"/>
    <w:rsid w:val="00411389"/>
    <w:rsid w:val="004943AA"/>
    <w:rsid w:val="00494495"/>
    <w:rsid w:val="0056370E"/>
    <w:rsid w:val="00571E1B"/>
    <w:rsid w:val="0067331B"/>
    <w:rsid w:val="00A27620"/>
    <w:rsid w:val="00BD64D7"/>
    <w:rsid w:val="00BE0E93"/>
    <w:rsid w:val="00C250D1"/>
    <w:rsid w:val="00DC0C7D"/>
    <w:rsid w:val="00F464BF"/>
    <w:rsid w:val="00F50003"/>
    <w:rsid w:val="00F57634"/>
    <w:rsid w:val="00FF54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40C8D"/>
  <w15:chartTrackingRefBased/>
  <w15:docId w15:val="{3D1E4CD4-2B18-4924-A8C9-BDDD855A7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003"/>
    <w:pPr>
      <w:widowControl w:val="0"/>
      <w:overflowPunct w:val="0"/>
      <w:adjustRightInd w:val="0"/>
      <w:spacing w:after="240" w:line="275" w:lineRule="auto"/>
    </w:pPr>
    <w:rPr>
      <w:rFonts w:ascii="Verdana" w:eastAsia="Times New Roman" w:hAnsi="Verdana" w:cs="Verdana"/>
      <w:kern w:val="28"/>
      <w:sz w:val="22"/>
      <w:szCs w:val="22"/>
      <w:lang w:eastAsia="en-GB"/>
      <w14:ligatures w14:val="none"/>
    </w:rPr>
  </w:style>
  <w:style w:type="paragraph" w:styleId="Heading1">
    <w:name w:val="heading 1"/>
    <w:basedOn w:val="Normal"/>
    <w:next w:val="Normal"/>
    <w:link w:val="Heading1Char"/>
    <w:uiPriority w:val="9"/>
    <w:qFormat/>
    <w:rsid w:val="00F500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00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00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00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00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00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00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00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00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00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00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00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00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00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00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00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00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0003"/>
    <w:rPr>
      <w:rFonts w:eastAsiaTheme="majorEastAsia" w:cstheme="majorBidi"/>
      <w:color w:val="272727" w:themeColor="text1" w:themeTint="D8"/>
    </w:rPr>
  </w:style>
  <w:style w:type="paragraph" w:styleId="Title">
    <w:name w:val="Title"/>
    <w:basedOn w:val="Normal"/>
    <w:next w:val="Normal"/>
    <w:link w:val="TitleChar"/>
    <w:uiPriority w:val="10"/>
    <w:qFormat/>
    <w:rsid w:val="00F50003"/>
    <w:pPr>
      <w:spacing w:after="8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F500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00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00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0003"/>
    <w:pPr>
      <w:spacing w:before="160"/>
      <w:jc w:val="center"/>
    </w:pPr>
    <w:rPr>
      <w:i/>
      <w:iCs/>
      <w:color w:val="404040" w:themeColor="text1" w:themeTint="BF"/>
    </w:rPr>
  </w:style>
  <w:style w:type="character" w:customStyle="1" w:styleId="QuoteChar">
    <w:name w:val="Quote Char"/>
    <w:basedOn w:val="DefaultParagraphFont"/>
    <w:link w:val="Quote"/>
    <w:uiPriority w:val="29"/>
    <w:rsid w:val="00F50003"/>
    <w:rPr>
      <w:i/>
      <w:iCs/>
      <w:color w:val="404040" w:themeColor="text1" w:themeTint="BF"/>
    </w:rPr>
  </w:style>
  <w:style w:type="paragraph" w:styleId="ListParagraph">
    <w:name w:val="List Paragraph"/>
    <w:basedOn w:val="Normal"/>
    <w:uiPriority w:val="34"/>
    <w:qFormat/>
    <w:rsid w:val="00F50003"/>
    <w:pPr>
      <w:ind w:left="720"/>
      <w:contextualSpacing/>
    </w:pPr>
  </w:style>
  <w:style w:type="character" w:styleId="IntenseEmphasis">
    <w:name w:val="Intense Emphasis"/>
    <w:basedOn w:val="DefaultParagraphFont"/>
    <w:uiPriority w:val="21"/>
    <w:qFormat/>
    <w:rsid w:val="00F50003"/>
    <w:rPr>
      <w:i/>
      <w:iCs/>
      <w:color w:val="0F4761" w:themeColor="accent1" w:themeShade="BF"/>
    </w:rPr>
  </w:style>
  <w:style w:type="paragraph" w:styleId="IntenseQuote">
    <w:name w:val="Intense Quote"/>
    <w:basedOn w:val="Normal"/>
    <w:next w:val="Normal"/>
    <w:link w:val="IntenseQuoteChar"/>
    <w:uiPriority w:val="30"/>
    <w:qFormat/>
    <w:rsid w:val="00F500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0003"/>
    <w:rPr>
      <w:i/>
      <w:iCs/>
      <w:color w:val="0F4761" w:themeColor="accent1" w:themeShade="BF"/>
    </w:rPr>
  </w:style>
  <w:style w:type="character" w:styleId="IntenseReference">
    <w:name w:val="Intense Reference"/>
    <w:basedOn w:val="DefaultParagraphFont"/>
    <w:uiPriority w:val="32"/>
    <w:qFormat/>
    <w:rsid w:val="00F50003"/>
    <w:rPr>
      <w:b/>
      <w:bCs/>
      <w:smallCaps/>
      <w:color w:val="0F4761" w:themeColor="accent1" w:themeShade="BF"/>
      <w:spacing w:val="5"/>
    </w:rPr>
  </w:style>
  <w:style w:type="character" w:styleId="Hyperlink">
    <w:name w:val="Hyperlink"/>
    <w:uiPriority w:val="99"/>
    <w:unhideWhenUsed/>
    <w:rsid w:val="00F50003"/>
    <w:rPr>
      <w:color w:val="0000FF"/>
      <w:u w:val="single"/>
    </w:rPr>
  </w:style>
  <w:style w:type="paragraph" w:styleId="Header">
    <w:name w:val="header"/>
    <w:basedOn w:val="Normal"/>
    <w:link w:val="HeaderChar"/>
    <w:uiPriority w:val="99"/>
    <w:unhideWhenUsed/>
    <w:rsid w:val="00F500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0003"/>
    <w:rPr>
      <w:rFonts w:ascii="Verdana" w:eastAsia="Times New Roman" w:hAnsi="Verdana" w:cs="Verdana"/>
      <w:kern w:val="28"/>
      <w:sz w:val="22"/>
      <w:szCs w:val="22"/>
      <w:lang w:eastAsia="en-GB"/>
      <w14:ligatures w14:val="none"/>
    </w:rPr>
  </w:style>
  <w:style w:type="paragraph" w:styleId="Footer">
    <w:name w:val="footer"/>
    <w:basedOn w:val="Normal"/>
    <w:link w:val="FooterChar"/>
    <w:uiPriority w:val="99"/>
    <w:unhideWhenUsed/>
    <w:rsid w:val="00F500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0003"/>
    <w:rPr>
      <w:rFonts w:ascii="Verdana" w:eastAsia="Times New Roman" w:hAnsi="Verdana" w:cs="Verdana"/>
      <w:kern w:val="28"/>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997</Words>
  <Characters>5689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McDonald</dc:creator>
  <cp:keywords/>
  <dc:description/>
  <cp:lastModifiedBy>Donna Blackmore</cp:lastModifiedBy>
  <cp:revision>11</cp:revision>
  <dcterms:created xsi:type="dcterms:W3CDTF">2025-02-19T12:09:00Z</dcterms:created>
  <dcterms:modified xsi:type="dcterms:W3CDTF">2025-09-22T09:42:00Z</dcterms:modified>
</cp:coreProperties>
</file>