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66E15" w14:textId="2A41B8D6" w:rsidR="0067331B" w:rsidRDefault="00A7167E" w:rsidP="00A7167E">
      <w:r>
        <w:rPr>
          <w:noProof/>
        </w:rPr>
        <w:drawing>
          <wp:anchor distT="0" distB="0" distL="114300" distR="114300" simplePos="0" relativeHeight="251658240" behindDoc="1" locked="0" layoutInCell="1" allowOverlap="1" wp14:anchorId="365CB63F" wp14:editId="6ABF7A80">
            <wp:simplePos x="0" y="0"/>
            <wp:positionH relativeFrom="margin">
              <wp:align>center</wp:align>
            </wp:positionH>
            <wp:positionV relativeFrom="paragraph">
              <wp:posOffset>0</wp:posOffset>
            </wp:positionV>
            <wp:extent cx="2598420" cy="998039"/>
            <wp:effectExtent l="0" t="0" r="0" b="0"/>
            <wp:wrapTight wrapText="bothSides">
              <wp:wrapPolygon edited="0">
                <wp:start x="0" y="0"/>
                <wp:lineTo x="0" y="21036"/>
                <wp:lineTo x="21378" y="21036"/>
                <wp:lineTo x="21378" y="0"/>
                <wp:lineTo x="0" y="0"/>
              </wp:wrapPolygon>
            </wp:wrapTight>
            <wp:docPr id="1766066779" name="Picture 1" descr="A blue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66779" name="Picture 1" descr="A blue and grey logo&#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598420" cy="998039"/>
                    </a:xfrm>
                    <a:prstGeom prst="rect">
                      <a:avLst/>
                    </a:prstGeom>
                  </pic:spPr>
                </pic:pic>
              </a:graphicData>
            </a:graphic>
          </wp:anchor>
        </w:drawing>
      </w:r>
    </w:p>
    <w:p w14:paraId="0682E909" w14:textId="77777777" w:rsidR="00A7167E" w:rsidRPr="00A7167E" w:rsidRDefault="00A7167E" w:rsidP="00A7167E"/>
    <w:p w14:paraId="1ECE3E94" w14:textId="77777777" w:rsidR="00A7167E" w:rsidRPr="00A7167E" w:rsidRDefault="00A7167E" w:rsidP="00A7167E"/>
    <w:p w14:paraId="5C43AB85" w14:textId="77777777" w:rsidR="00A7167E" w:rsidRDefault="00A7167E" w:rsidP="00A7167E"/>
    <w:p w14:paraId="6B2B0F6B" w14:textId="77777777" w:rsidR="00A7167E" w:rsidRPr="00A7167E" w:rsidRDefault="00A7167E" w:rsidP="00A7167E">
      <w:pPr>
        <w:jc w:val="center"/>
      </w:pPr>
      <w:r w:rsidRPr="00A7167E">
        <w:rPr>
          <w:b/>
          <w:bCs/>
        </w:rPr>
        <w:t>Forfar Education Key Person Policy</w:t>
      </w:r>
    </w:p>
    <w:p w14:paraId="6FF2CC9D" w14:textId="77777777" w:rsidR="00A7167E" w:rsidRDefault="00A7167E" w:rsidP="00A7167E"/>
    <w:p w14:paraId="6DFB5BED" w14:textId="397B9CC2" w:rsidR="00A7167E" w:rsidRPr="00A7167E" w:rsidRDefault="00A7167E" w:rsidP="00A7167E">
      <w:r w:rsidRPr="00A7167E">
        <w:t>The Early Years Foundation Stage (EYFS) Statutory Framework states that every child must be assigned a key person. At Forfar Education, the commitment to meet each child’s individual needs underpins all work with the children, and the role of the key person is recogni</w:t>
      </w:r>
      <w:r>
        <w:t>s</w:t>
      </w:r>
      <w:r w:rsidRPr="00A7167E">
        <w:t>ed throughout as being essential to each child’s wellbeing.</w:t>
      </w:r>
    </w:p>
    <w:p w14:paraId="5F028E34" w14:textId="75A53D27" w:rsidR="00A7167E" w:rsidRPr="00A7167E" w:rsidRDefault="00A7167E" w:rsidP="00A7167E">
      <w:r w:rsidRPr="00A7167E">
        <w:t xml:space="preserve">In </w:t>
      </w:r>
      <w:r>
        <w:t>our nursery settings</w:t>
      </w:r>
      <w:r w:rsidRPr="00A7167E">
        <w:t xml:space="preserve">, all children are allocated a key person upon entry. In </w:t>
      </w:r>
      <w:r>
        <w:t>Reception</w:t>
      </w:r>
      <w:r w:rsidRPr="00A7167E">
        <w:t>, the key person is the class teacher, supported by the teaching assistant(s).</w:t>
      </w:r>
    </w:p>
    <w:p w14:paraId="00164B85" w14:textId="77777777" w:rsidR="00A7167E" w:rsidRPr="00A7167E" w:rsidRDefault="00A7167E" w:rsidP="00A7167E">
      <w:pPr>
        <w:rPr>
          <w:b/>
          <w:bCs/>
        </w:rPr>
      </w:pPr>
      <w:r w:rsidRPr="00A7167E">
        <w:rPr>
          <w:b/>
          <w:bCs/>
        </w:rPr>
        <w:t>Organisation</w:t>
      </w:r>
    </w:p>
    <w:p w14:paraId="725BCCA2" w14:textId="77777777" w:rsidR="00A7167E" w:rsidRPr="00A7167E" w:rsidRDefault="00A7167E" w:rsidP="00A7167E">
      <w:r w:rsidRPr="00A7167E">
        <w:t>In accordance with the EYFS statutory framework, providers must plan and organise their systems to ensure that every child receives an enjoyable and challenging learning and development experience that is tailored to meet their individual needs.</w:t>
      </w:r>
    </w:p>
    <w:p w14:paraId="46C66035" w14:textId="77777777" w:rsidR="00A7167E" w:rsidRPr="00A7167E" w:rsidRDefault="00A7167E" w:rsidP="00A7167E">
      <w:pPr>
        <w:rPr>
          <w:b/>
          <w:bCs/>
        </w:rPr>
      </w:pPr>
      <w:r w:rsidRPr="00A7167E">
        <w:rPr>
          <w:b/>
          <w:bCs/>
        </w:rPr>
        <w:t>The Role of the Key Person</w:t>
      </w:r>
    </w:p>
    <w:p w14:paraId="4365B462" w14:textId="77777777" w:rsidR="00A7167E" w:rsidRPr="00A7167E" w:rsidRDefault="00A7167E" w:rsidP="00A7167E">
      <w:r w:rsidRPr="00A7167E">
        <w:t>The EYFS Statutory Framework states that the role of a key person is to help ensure that every child’s care is tailored to meet their individual needs, to help the child become familiar with the setting, offer a settled relationship for the child, and build a relationship with their parents and/or carers. They should also help families engage with more specialist support if appropriate.</w:t>
      </w:r>
    </w:p>
    <w:p w14:paraId="2FC5F95B" w14:textId="77777777" w:rsidR="00A7167E" w:rsidRPr="00A7167E" w:rsidRDefault="00A7167E" w:rsidP="00A7167E">
      <w:r w:rsidRPr="00A7167E">
        <w:t>A key person is a named member of staff assigned to an individual child to support their development and act as the key point of contact with the child's parents or carers. This is their named member of staff with whom a child has more contact than other adults. The key person will meet the needs of each child and respond sensitively to their feelings, behaviour, and ideas.</w:t>
      </w:r>
    </w:p>
    <w:p w14:paraId="58FBE529" w14:textId="15E65D64" w:rsidR="00A7167E" w:rsidRPr="00A7167E" w:rsidRDefault="00A7167E" w:rsidP="00A7167E">
      <w:pPr>
        <w:rPr>
          <w:b/>
          <w:bCs/>
        </w:rPr>
      </w:pPr>
      <w:r w:rsidRPr="00A7167E">
        <w:rPr>
          <w:b/>
          <w:bCs/>
        </w:rPr>
        <w:t xml:space="preserve">Implementation of the Key Person System at </w:t>
      </w:r>
      <w:r w:rsidR="00607B40">
        <w:rPr>
          <w:b/>
          <w:bCs/>
        </w:rPr>
        <w:t>Argyle House School, Little Crickets Nursery</w:t>
      </w:r>
    </w:p>
    <w:p w14:paraId="52932C36" w14:textId="3E01E364" w:rsidR="00A7167E" w:rsidRPr="00A7167E" w:rsidRDefault="00A7167E" w:rsidP="00A7167E">
      <w:r w:rsidRPr="00A7167E">
        <w:t>The key person is one area of practice within the theme of Positive Relationships within the EYFS statutory framework. The principle of this commitment is “</w:t>
      </w:r>
      <w:r>
        <w:t>c</w:t>
      </w:r>
      <w:r w:rsidRPr="00A7167E">
        <w:t>hildren learn to be strong and independent through positive relationships</w:t>
      </w:r>
      <w:r>
        <w:t>”.</w:t>
      </w:r>
      <w:r w:rsidRPr="00A7167E">
        <w:t xml:space="preserve"> Parents are informed of their child’s key person before the start of every academic year or entry point if this is mid-year.</w:t>
      </w:r>
    </w:p>
    <w:p w14:paraId="7313F70B" w14:textId="639BEBFF" w:rsidR="00A7167E" w:rsidRPr="00A7167E" w:rsidRDefault="00A7167E" w:rsidP="00A7167E">
      <w:r w:rsidRPr="00A7167E">
        <w:lastRenderedPageBreak/>
        <w:t xml:space="preserve">The allocation of a key person differs through the various stages of the EYFS. In the </w:t>
      </w:r>
      <w:r>
        <w:t>Nursery</w:t>
      </w:r>
      <w:r w:rsidRPr="00A7167E">
        <w:t xml:space="preserve">, staff working in each of the rooms are allocated a group of key children, and each of these staff are responsible for the settling in, observation, and assessment of each child, as well as contributing to the individual planning. They also build a strong bond between the child, the </w:t>
      </w:r>
      <w:r>
        <w:t>nursery</w:t>
      </w:r>
      <w:r w:rsidRPr="00A7167E">
        <w:t>, and home, i.e., with parents and/or carers.</w:t>
      </w:r>
    </w:p>
    <w:p w14:paraId="5FF9629F" w14:textId="15C01C5B" w:rsidR="00A7167E" w:rsidRPr="00A7167E" w:rsidRDefault="00A7167E" w:rsidP="00A7167E">
      <w:r w:rsidRPr="00A7167E">
        <w:t xml:space="preserve">The key person in the </w:t>
      </w:r>
      <w:r>
        <w:t>Nursery</w:t>
      </w:r>
      <w:r w:rsidRPr="00A7167E">
        <w:t xml:space="preserve"> will generally be the person who speaks to the parent at the start and end of the day, meets with the parent for parent consultation meetings, and is the first point of contact for parents.</w:t>
      </w:r>
    </w:p>
    <w:p w14:paraId="7D4950E3" w14:textId="529F56E6" w:rsidR="00A7167E" w:rsidRPr="00A7167E" w:rsidRDefault="00A7167E" w:rsidP="00A7167E">
      <w:r w:rsidRPr="00A7167E">
        <w:t xml:space="preserve">In </w:t>
      </w:r>
      <w:r>
        <w:t>Reception</w:t>
      </w:r>
      <w:r w:rsidRPr="00A7167E">
        <w:t>, the key person is the class teacher. All adults contribute to observing the children, and the class teacher is responsible for maintaining assessment records.</w:t>
      </w:r>
    </w:p>
    <w:p w14:paraId="00B12096" w14:textId="77777777" w:rsidR="00A7167E" w:rsidRPr="00A7167E" w:rsidRDefault="00A7167E" w:rsidP="00A7167E">
      <w:pPr>
        <w:rPr>
          <w:b/>
          <w:bCs/>
        </w:rPr>
      </w:pPr>
      <w:r w:rsidRPr="00A7167E">
        <w:rPr>
          <w:b/>
          <w:bCs/>
        </w:rPr>
        <w:t>The Importance of a Key Person</w:t>
      </w:r>
    </w:p>
    <w:p w14:paraId="263BC162" w14:textId="77777777" w:rsidR="00A7167E" w:rsidRPr="00A7167E" w:rsidRDefault="00A7167E" w:rsidP="00A7167E">
      <w:r w:rsidRPr="00A7167E">
        <w:t>A key person will enable their key children to become familiar with their new surroundings, feel confident and safe within them, and develop a genuine bond with the child and their immediate family to enable the child to feel settled and form a close relationship. By offering individual children comfort and reassurance when joining a new learning environment, a key person will enable their key children to develop relationships and support them in interacting with others, thus promoting their confidence and supporting their wellbeing.</w:t>
      </w:r>
    </w:p>
    <w:p w14:paraId="27B2D654" w14:textId="77777777" w:rsidR="00A7167E" w:rsidRPr="00A7167E" w:rsidRDefault="00A7167E" w:rsidP="00A7167E">
      <w:pPr>
        <w:rPr>
          <w:b/>
          <w:bCs/>
        </w:rPr>
      </w:pPr>
      <w:r w:rsidRPr="00A7167E">
        <w:rPr>
          <w:b/>
          <w:bCs/>
        </w:rPr>
        <w:t>Settling In</w:t>
      </w:r>
    </w:p>
    <w:p w14:paraId="12D52764" w14:textId="78CFDC59" w:rsidR="00A7167E" w:rsidRPr="00A7167E" w:rsidRDefault="00A7167E" w:rsidP="00A7167E">
      <w:r>
        <w:rPr>
          <w:b/>
          <w:bCs/>
        </w:rPr>
        <w:t>Nursery</w:t>
      </w:r>
      <w:r w:rsidRPr="00A7167E">
        <w:br/>
        <w:t xml:space="preserve">The </w:t>
      </w:r>
      <w:r>
        <w:t>Nursery</w:t>
      </w:r>
      <w:r w:rsidRPr="00A7167E">
        <w:t xml:space="preserve"> has implemented a settling-in process that provides both children and their parents with a smooth introduction to each of the rooms to help ensure that children have a sensitive and gentle start to their time at </w:t>
      </w:r>
      <w:r w:rsidR="00CB6B6A">
        <w:t>Argyle House School, Little Crickets Nursery</w:t>
      </w:r>
      <w:r w:rsidRPr="00A7167E">
        <w:t>.</w:t>
      </w:r>
    </w:p>
    <w:p w14:paraId="1654D6C3" w14:textId="4C88453C" w:rsidR="00A7167E" w:rsidRPr="00A7167E" w:rsidRDefault="00A7167E" w:rsidP="00A7167E">
      <w:r w:rsidRPr="00A7167E">
        <w:t xml:space="preserve">Staff carefully plan ‘settling in’ visits for all children. In the Baby Room, these will be discussed with the parent or carer in respect of the returning to work commitments parents may have and any specific needs for a particular family. In the </w:t>
      </w:r>
      <w:r w:rsidR="00C30CCD">
        <w:t>Kinder</w:t>
      </w:r>
      <w:r>
        <w:t>,</w:t>
      </w:r>
      <w:r w:rsidR="00CA7AEB">
        <w:t xml:space="preserve"> Toddler and Baby room,</w:t>
      </w:r>
      <w:r w:rsidRPr="00A7167E">
        <w:t xml:space="preserve"> </w:t>
      </w:r>
      <w:r w:rsidRPr="00A7167E">
        <w:rPr>
          <w:i/>
          <w:iCs/>
        </w:rPr>
        <w:t>staff plan a staggered entry for all children to ensure that within the first two weeks of term, only small groups of children are introduced to the room, the routines, and their new learning environment. This ensures that the key person can spend time with a small number of their key children in those first weeks, to build a strong attachment and support at drop-off and collection.</w:t>
      </w:r>
    </w:p>
    <w:p w14:paraId="4FBFA97E" w14:textId="5801FB74" w:rsidR="00A7167E" w:rsidRPr="00A7167E" w:rsidRDefault="00A7167E" w:rsidP="00A7167E">
      <w:r>
        <w:rPr>
          <w:b/>
          <w:bCs/>
        </w:rPr>
        <w:t>Reception</w:t>
      </w:r>
      <w:r w:rsidRPr="00A7167E">
        <w:br/>
        <w:t xml:space="preserve">Reception children </w:t>
      </w:r>
      <w:proofErr w:type="gramStart"/>
      <w:r w:rsidRPr="00A7167E">
        <w:t>have the opportunity to</w:t>
      </w:r>
      <w:proofErr w:type="gramEnd"/>
      <w:r w:rsidRPr="00A7167E">
        <w:t xml:space="preserve"> visit their new class </w:t>
      </w:r>
      <w:r w:rsidR="00F74CDA">
        <w:t>through taster days and transition visits</w:t>
      </w:r>
      <w:r w:rsidR="00884F6F">
        <w:t xml:space="preserve"> throughout the year</w:t>
      </w:r>
      <w:r w:rsidR="00D13F8C">
        <w:t xml:space="preserve"> whilst they are in Kinder</w:t>
      </w:r>
      <w:r w:rsidRPr="00A7167E">
        <w:t>.</w:t>
      </w:r>
      <w:r w:rsidR="006277CE">
        <w:t xml:space="preserve"> All</w:t>
      </w:r>
      <w:r w:rsidRPr="00A7167E">
        <w:t xml:space="preserve"> </w:t>
      </w:r>
      <w:r w:rsidR="001301B5">
        <w:t>Children</w:t>
      </w:r>
      <w:r w:rsidR="00EC066A">
        <w:t xml:space="preserve"> will transition smoothly through</w:t>
      </w:r>
      <w:r w:rsidR="001301B5">
        <w:t xml:space="preserve"> the rooms and will have </w:t>
      </w:r>
      <w:proofErr w:type="gramStart"/>
      <w:r w:rsidR="001301B5">
        <w:t>a number of</w:t>
      </w:r>
      <w:proofErr w:type="gramEnd"/>
      <w:r w:rsidR="001301B5">
        <w:t xml:space="preserve"> </w:t>
      </w:r>
      <w:r w:rsidR="00D13F8C">
        <w:t>visits</w:t>
      </w:r>
      <w:r w:rsidR="001301B5">
        <w:t xml:space="preserve"> to meet the new staff and </w:t>
      </w:r>
      <w:r w:rsidR="001301B5">
        <w:lastRenderedPageBreak/>
        <w:t>to become familiar with the new room</w:t>
      </w:r>
      <w:r w:rsidR="00D13F8C">
        <w:t xml:space="preserve">, </w:t>
      </w:r>
      <w:r w:rsidRPr="00A7167E">
        <w:t>without their parents</w:t>
      </w:r>
      <w:r w:rsidR="005F6B92">
        <w:t xml:space="preserve">. </w:t>
      </w:r>
      <w:r w:rsidRPr="00A7167E">
        <w:t>The key person is available at drop-off and collection to allow them to liaise with parents.</w:t>
      </w:r>
    </w:p>
    <w:p w14:paraId="5E7786AC" w14:textId="662562FF" w:rsidR="00A7167E" w:rsidRPr="00A7167E" w:rsidRDefault="00A7167E" w:rsidP="00A7167E">
      <w:r w:rsidRPr="00A7167E">
        <w:rPr>
          <w:b/>
          <w:bCs/>
        </w:rPr>
        <w:t>P</w:t>
      </w:r>
      <w:r w:rsidR="005F6B92">
        <w:rPr>
          <w:b/>
          <w:bCs/>
        </w:rPr>
        <w:t xml:space="preserve">olicy </w:t>
      </w:r>
      <w:r w:rsidRPr="00A7167E">
        <w:rPr>
          <w:b/>
          <w:bCs/>
        </w:rPr>
        <w:t>Owner</w:t>
      </w:r>
      <w:r w:rsidRPr="00A7167E">
        <w:t xml:space="preserve">: </w:t>
      </w:r>
      <w:r w:rsidR="005F6B92">
        <w:t>Group Head of Early Years</w:t>
      </w:r>
      <w:r w:rsidRPr="00A7167E">
        <w:br/>
      </w:r>
      <w:r w:rsidRPr="00A7167E">
        <w:rPr>
          <w:b/>
          <w:bCs/>
        </w:rPr>
        <w:t>Last Reviewed</w:t>
      </w:r>
      <w:r w:rsidRPr="00A7167E">
        <w:t xml:space="preserve">: </w:t>
      </w:r>
      <w:r w:rsidR="00594E0D">
        <w:t>September</w:t>
      </w:r>
      <w:r w:rsidR="005F6B92">
        <w:t xml:space="preserve"> 2025</w:t>
      </w:r>
      <w:r w:rsidRPr="00A7167E">
        <w:br/>
      </w:r>
      <w:r w:rsidRPr="00A7167E">
        <w:rPr>
          <w:b/>
          <w:bCs/>
        </w:rPr>
        <w:t>Date of Next Review</w:t>
      </w:r>
      <w:r w:rsidRPr="00A7167E">
        <w:t>:</w:t>
      </w:r>
      <w:r w:rsidR="005F6B92">
        <w:t xml:space="preserve"> </w:t>
      </w:r>
      <w:r w:rsidR="00594E0D">
        <w:t>August</w:t>
      </w:r>
      <w:r w:rsidR="00E7377B">
        <w:t xml:space="preserve"> 202</w:t>
      </w:r>
      <w:r w:rsidR="00594E0D">
        <w:t>6</w:t>
      </w:r>
    </w:p>
    <w:p w14:paraId="2A7664F4" w14:textId="77777777" w:rsidR="00A7167E" w:rsidRPr="00A7167E" w:rsidRDefault="00A7167E" w:rsidP="00A7167E">
      <w:pPr>
        <w:rPr>
          <w:vanish/>
        </w:rPr>
      </w:pPr>
      <w:r w:rsidRPr="00A7167E">
        <w:rPr>
          <w:vanish/>
        </w:rPr>
        <w:t>Top of Form</w:t>
      </w:r>
    </w:p>
    <w:p w14:paraId="1B0BB0C5" w14:textId="77777777" w:rsidR="00A7167E" w:rsidRPr="00A7167E" w:rsidRDefault="00A7167E" w:rsidP="00A7167E"/>
    <w:p w14:paraId="2A893E06" w14:textId="77777777" w:rsidR="00A7167E" w:rsidRPr="00A7167E" w:rsidRDefault="00A7167E" w:rsidP="00A7167E">
      <w:pPr>
        <w:rPr>
          <w:vanish/>
        </w:rPr>
      </w:pPr>
      <w:r w:rsidRPr="00A7167E">
        <w:rPr>
          <w:vanish/>
        </w:rPr>
        <w:t>Bottom of Form</w:t>
      </w:r>
    </w:p>
    <w:p w14:paraId="4F0BBB34" w14:textId="77777777" w:rsidR="00A7167E" w:rsidRPr="00A7167E" w:rsidRDefault="00A7167E" w:rsidP="00A7167E"/>
    <w:sectPr w:rsidR="00A7167E" w:rsidRPr="00A716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7E"/>
    <w:rsid w:val="00065A0E"/>
    <w:rsid w:val="001301B5"/>
    <w:rsid w:val="00594E0D"/>
    <w:rsid w:val="005F6B92"/>
    <w:rsid w:val="00607B40"/>
    <w:rsid w:val="006277CE"/>
    <w:rsid w:val="0067331B"/>
    <w:rsid w:val="00856ABA"/>
    <w:rsid w:val="00884F6F"/>
    <w:rsid w:val="00A27620"/>
    <w:rsid w:val="00A7167E"/>
    <w:rsid w:val="00BD64D7"/>
    <w:rsid w:val="00C30CCD"/>
    <w:rsid w:val="00CA7AEB"/>
    <w:rsid w:val="00CB6B6A"/>
    <w:rsid w:val="00D13F8C"/>
    <w:rsid w:val="00E7377B"/>
    <w:rsid w:val="00EC066A"/>
    <w:rsid w:val="00EF0063"/>
    <w:rsid w:val="00F74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5BAF4"/>
  <w15:chartTrackingRefBased/>
  <w15:docId w15:val="{08FB8E7F-C4FF-4AC9-83AA-A12CE98E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6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16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16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16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6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6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6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6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6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6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16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16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16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6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6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6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6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67E"/>
    <w:rPr>
      <w:rFonts w:eastAsiaTheme="majorEastAsia" w:cstheme="majorBidi"/>
      <w:color w:val="272727" w:themeColor="text1" w:themeTint="D8"/>
    </w:rPr>
  </w:style>
  <w:style w:type="paragraph" w:styleId="Title">
    <w:name w:val="Title"/>
    <w:basedOn w:val="Normal"/>
    <w:next w:val="Normal"/>
    <w:link w:val="TitleChar"/>
    <w:uiPriority w:val="10"/>
    <w:qFormat/>
    <w:rsid w:val="00A71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6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6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6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67E"/>
    <w:pPr>
      <w:spacing w:before="160"/>
      <w:jc w:val="center"/>
    </w:pPr>
    <w:rPr>
      <w:i/>
      <w:iCs/>
      <w:color w:val="404040" w:themeColor="text1" w:themeTint="BF"/>
    </w:rPr>
  </w:style>
  <w:style w:type="character" w:customStyle="1" w:styleId="QuoteChar">
    <w:name w:val="Quote Char"/>
    <w:basedOn w:val="DefaultParagraphFont"/>
    <w:link w:val="Quote"/>
    <w:uiPriority w:val="29"/>
    <w:rsid w:val="00A7167E"/>
    <w:rPr>
      <w:i/>
      <w:iCs/>
      <w:color w:val="404040" w:themeColor="text1" w:themeTint="BF"/>
    </w:rPr>
  </w:style>
  <w:style w:type="paragraph" w:styleId="ListParagraph">
    <w:name w:val="List Paragraph"/>
    <w:basedOn w:val="Normal"/>
    <w:uiPriority w:val="34"/>
    <w:qFormat/>
    <w:rsid w:val="00A7167E"/>
    <w:pPr>
      <w:ind w:left="720"/>
      <w:contextualSpacing/>
    </w:pPr>
  </w:style>
  <w:style w:type="character" w:styleId="IntenseEmphasis">
    <w:name w:val="Intense Emphasis"/>
    <w:basedOn w:val="DefaultParagraphFont"/>
    <w:uiPriority w:val="21"/>
    <w:qFormat/>
    <w:rsid w:val="00A7167E"/>
    <w:rPr>
      <w:i/>
      <w:iCs/>
      <w:color w:val="0F4761" w:themeColor="accent1" w:themeShade="BF"/>
    </w:rPr>
  </w:style>
  <w:style w:type="paragraph" w:styleId="IntenseQuote">
    <w:name w:val="Intense Quote"/>
    <w:basedOn w:val="Normal"/>
    <w:next w:val="Normal"/>
    <w:link w:val="IntenseQuoteChar"/>
    <w:uiPriority w:val="30"/>
    <w:qFormat/>
    <w:rsid w:val="00A716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67E"/>
    <w:rPr>
      <w:i/>
      <w:iCs/>
      <w:color w:val="0F4761" w:themeColor="accent1" w:themeShade="BF"/>
    </w:rPr>
  </w:style>
  <w:style w:type="character" w:styleId="IntenseReference">
    <w:name w:val="Intense Reference"/>
    <w:basedOn w:val="DefaultParagraphFont"/>
    <w:uiPriority w:val="32"/>
    <w:qFormat/>
    <w:rsid w:val="00A716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033293">
      <w:bodyDiv w:val="1"/>
      <w:marLeft w:val="0"/>
      <w:marRight w:val="0"/>
      <w:marTop w:val="0"/>
      <w:marBottom w:val="0"/>
      <w:divBdr>
        <w:top w:val="none" w:sz="0" w:space="0" w:color="auto"/>
        <w:left w:val="none" w:sz="0" w:space="0" w:color="auto"/>
        <w:bottom w:val="none" w:sz="0" w:space="0" w:color="auto"/>
        <w:right w:val="none" w:sz="0" w:space="0" w:color="auto"/>
      </w:divBdr>
      <w:divsChild>
        <w:div w:id="989164988">
          <w:marLeft w:val="0"/>
          <w:marRight w:val="0"/>
          <w:marTop w:val="0"/>
          <w:marBottom w:val="0"/>
          <w:divBdr>
            <w:top w:val="none" w:sz="0" w:space="0" w:color="auto"/>
            <w:left w:val="none" w:sz="0" w:space="0" w:color="auto"/>
            <w:bottom w:val="none" w:sz="0" w:space="0" w:color="auto"/>
            <w:right w:val="none" w:sz="0" w:space="0" w:color="auto"/>
          </w:divBdr>
          <w:divsChild>
            <w:div w:id="1711489197">
              <w:marLeft w:val="0"/>
              <w:marRight w:val="0"/>
              <w:marTop w:val="0"/>
              <w:marBottom w:val="0"/>
              <w:divBdr>
                <w:top w:val="none" w:sz="0" w:space="0" w:color="auto"/>
                <w:left w:val="none" w:sz="0" w:space="0" w:color="auto"/>
                <w:bottom w:val="none" w:sz="0" w:space="0" w:color="auto"/>
                <w:right w:val="none" w:sz="0" w:space="0" w:color="auto"/>
              </w:divBdr>
              <w:divsChild>
                <w:div w:id="894320580">
                  <w:marLeft w:val="0"/>
                  <w:marRight w:val="0"/>
                  <w:marTop w:val="0"/>
                  <w:marBottom w:val="0"/>
                  <w:divBdr>
                    <w:top w:val="none" w:sz="0" w:space="0" w:color="auto"/>
                    <w:left w:val="none" w:sz="0" w:space="0" w:color="auto"/>
                    <w:bottom w:val="none" w:sz="0" w:space="0" w:color="auto"/>
                    <w:right w:val="none" w:sz="0" w:space="0" w:color="auto"/>
                  </w:divBdr>
                  <w:divsChild>
                    <w:div w:id="1287932978">
                      <w:marLeft w:val="0"/>
                      <w:marRight w:val="0"/>
                      <w:marTop w:val="0"/>
                      <w:marBottom w:val="0"/>
                      <w:divBdr>
                        <w:top w:val="none" w:sz="0" w:space="0" w:color="auto"/>
                        <w:left w:val="none" w:sz="0" w:space="0" w:color="auto"/>
                        <w:bottom w:val="none" w:sz="0" w:space="0" w:color="auto"/>
                        <w:right w:val="none" w:sz="0" w:space="0" w:color="auto"/>
                      </w:divBdr>
                      <w:divsChild>
                        <w:div w:id="1135562246">
                          <w:marLeft w:val="0"/>
                          <w:marRight w:val="0"/>
                          <w:marTop w:val="0"/>
                          <w:marBottom w:val="0"/>
                          <w:divBdr>
                            <w:top w:val="none" w:sz="0" w:space="0" w:color="auto"/>
                            <w:left w:val="none" w:sz="0" w:space="0" w:color="auto"/>
                            <w:bottom w:val="none" w:sz="0" w:space="0" w:color="auto"/>
                            <w:right w:val="none" w:sz="0" w:space="0" w:color="auto"/>
                          </w:divBdr>
                          <w:divsChild>
                            <w:div w:id="11345377">
                              <w:marLeft w:val="0"/>
                              <w:marRight w:val="0"/>
                              <w:marTop w:val="0"/>
                              <w:marBottom w:val="0"/>
                              <w:divBdr>
                                <w:top w:val="none" w:sz="0" w:space="0" w:color="auto"/>
                                <w:left w:val="none" w:sz="0" w:space="0" w:color="auto"/>
                                <w:bottom w:val="none" w:sz="0" w:space="0" w:color="auto"/>
                                <w:right w:val="none" w:sz="0" w:space="0" w:color="auto"/>
                              </w:divBdr>
                              <w:divsChild>
                                <w:div w:id="853424158">
                                  <w:marLeft w:val="0"/>
                                  <w:marRight w:val="0"/>
                                  <w:marTop w:val="0"/>
                                  <w:marBottom w:val="0"/>
                                  <w:divBdr>
                                    <w:top w:val="none" w:sz="0" w:space="0" w:color="auto"/>
                                    <w:left w:val="none" w:sz="0" w:space="0" w:color="auto"/>
                                    <w:bottom w:val="none" w:sz="0" w:space="0" w:color="auto"/>
                                    <w:right w:val="none" w:sz="0" w:space="0" w:color="auto"/>
                                  </w:divBdr>
                                  <w:divsChild>
                                    <w:div w:id="42027675">
                                      <w:marLeft w:val="0"/>
                                      <w:marRight w:val="0"/>
                                      <w:marTop w:val="0"/>
                                      <w:marBottom w:val="0"/>
                                      <w:divBdr>
                                        <w:top w:val="none" w:sz="0" w:space="0" w:color="auto"/>
                                        <w:left w:val="none" w:sz="0" w:space="0" w:color="auto"/>
                                        <w:bottom w:val="none" w:sz="0" w:space="0" w:color="auto"/>
                                        <w:right w:val="none" w:sz="0" w:space="0" w:color="auto"/>
                                      </w:divBdr>
                                      <w:divsChild>
                                        <w:div w:id="2046328317">
                                          <w:marLeft w:val="0"/>
                                          <w:marRight w:val="0"/>
                                          <w:marTop w:val="0"/>
                                          <w:marBottom w:val="0"/>
                                          <w:divBdr>
                                            <w:top w:val="none" w:sz="0" w:space="0" w:color="auto"/>
                                            <w:left w:val="none" w:sz="0" w:space="0" w:color="auto"/>
                                            <w:bottom w:val="none" w:sz="0" w:space="0" w:color="auto"/>
                                            <w:right w:val="none" w:sz="0" w:space="0" w:color="auto"/>
                                          </w:divBdr>
                                          <w:divsChild>
                                            <w:div w:id="407458131">
                                              <w:marLeft w:val="0"/>
                                              <w:marRight w:val="0"/>
                                              <w:marTop w:val="0"/>
                                              <w:marBottom w:val="0"/>
                                              <w:divBdr>
                                                <w:top w:val="none" w:sz="0" w:space="0" w:color="auto"/>
                                                <w:left w:val="none" w:sz="0" w:space="0" w:color="auto"/>
                                                <w:bottom w:val="none" w:sz="0" w:space="0" w:color="auto"/>
                                                <w:right w:val="none" w:sz="0" w:space="0" w:color="auto"/>
                                              </w:divBdr>
                                              <w:divsChild>
                                                <w:div w:id="1930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4659630">
          <w:marLeft w:val="0"/>
          <w:marRight w:val="0"/>
          <w:marTop w:val="0"/>
          <w:marBottom w:val="0"/>
          <w:divBdr>
            <w:top w:val="none" w:sz="0" w:space="0" w:color="auto"/>
            <w:left w:val="none" w:sz="0" w:space="0" w:color="auto"/>
            <w:bottom w:val="none" w:sz="0" w:space="0" w:color="auto"/>
            <w:right w:val="none" w:sz="0" w:space="0" w:color="auto"/>
          </w:divBdr>
          <w:divsChild>
            <w:div w:id="451746573">
              <w:marLeft w:val="0"/>
              <w:marRight w:val="0"/>
              <w:marTop w:val="0"/>
              <w:marBottom w:val="0"/>
              <w:divBdr>
                <w:top w:val="none" w:sz="0" w:space="0" w:color="auto"/>
                <w:left w:val="none" w:sz="0" w:space="0" w:color="auto"/>
                <w:bottom w:val="none" w:sz="0" w:space="0" w:color="auto"/>
                <w:right w:val="none" w:sz="0" w:space="0" w:color="auto"/>
              </w:divBdr>
              <w:divsChild>
                <w:div w:id="1313604579">
                  <w:marLeft w:val="0"/>
                  <w:marRight w:val="0"/>
                  <w:marTop w:val="0"/>
                  <w:marBottom w:val="0"/>
                  <w:divBdr>
                    <w:top w:val="none" w:sz="0" w:space="0" w:color="auto"/>
                    <w:left w:val="none" w:sz="0" w:space="0" w:color="auto"/>
                    <w:bottom w:val="none" w:sz="0" w:space="0" w:color="auto"/>
                    <w:right w:val="none" w:sz="0" w:space="0" w:color="auto"/>
                  </w:divBdr>
                  <w:divsChild>
                    <w:div w:id="258609559">
                      <w:marLeft w:val="0"/>
                      <w:marRight w:val="0"/>
                      <w:marTop w:val="0"/>
                      <w:marBottom w:val="0"/>
                      <w:divBdr>
                        <w:top w:val="none" w:sz="0" w:space="0" w:color="auto"/>
                        <w:left w:val="none" w:sz="0" w:space="0" w:color="auto"/>
                        <w:bottom w:val="none" w:sz="0" w:space="0" w:color="auto"/>
                        <w:right w:val="none" w:sz="0" w:space="0" w:color="auto"/>
                      </w:divBdr>
                      <w:divsChild>
                        <w:div w:id="25301654">
                          <w:marLeft w:val="0"/>
                          <w:marRight w:val="0"/>
                          <w:marTop w:val="0"/>
                          <w:marBottom w:val="0"/>
                          <w:divBdr>
                            <w:top w:val="none" w:sz="0" w:space="0" w:color="auto"/>
                            <w:left w:val="none" w:sz="0" w:space="0" w:color="auto"/>
                            <w:bottom w:val="none" w:sz="0" w:space="0" w:color="auto"/>
                            <w:right w:val="none" w:sz="0" w:space="0" w:color="auto"/>
                          </w:divBdr>
                          <w:divsChild>
                            <w:div w:id="1006372254">
                              <w:marLeft w:val="0"/>
                              <w:marRight w:val="0"/>
                              <w:marTop w:val="0"/>
                              <w:marBottom w:val="0"/>
                              <w:divBdr>
                                <w:top w:val="none" w:sz="0" w:space="0" w:color="auto"/>
                                <w:left w:val="none" w:sz="0" w:space="0" w:color="auto"/>
                                <w:bottom w:val="none" w:sz="0" w:space="0" w:color="auto"/>
                                <w:right w:val="none" w:sz="0" w:space="0" w:color="auto"/>
                              </w:divBdr>
                              <w:divsChild>
                                <w:div w:id="2127043644">
                                  <w:marLeft w:val="0"/>
                                  <w:marRight w:val="0"/>
                                  <w:marTop w:val="0"/>
                                  <w:marBottom w:val="0"/>
                                  <w:divBdr>
                                    <w:top w:val="none" w:sz="0" w:space="0" w:color="auto"/>
                                    <w:left w:val="none" w:sz="0" w:space="0" w:color="auto"/>
                                    <w:bottom w:val="none" w:sz="0" w:space="0" w:color="auto"/>
                                    <w:right w:val="none" w:sz="0" w:space="0" w:color="auto"/>
                                  </w:divBdr>
                                  <w:divsChild>
                                    <w:div w:id="275987567">
                                      <w:marLeft w:val="0"/>
                                      <w:marRight w:val="0"/>
                                      <w:marTop w:val="0"/>
                                      <w:marBottom w:val="0"/>
                                      <w:divBdr>
                                        <w:top w:val="none" w:sz="0" w:space="0" w:color="auto"/>
                                        <w:left w:val="none" w:sz="0" w:space="0" w:color="auto"/>
                                        <w:bottom w:val="none" w:sz="0" w:space="0" w:color="auto"/>
                                        <w:right w:val="none" w:sz="0" w:space="0" w:color="auto"/>
                                      </w:divBdr>
                                      <w:divsChild>
                                        <w:div w:id="1877690817">
                                          <w:marLeft w:val="0"/>
                                          <w:marRight w:val="0"/>
                                          <w:marTop w:val="0"/>
                                          <w:marBottom w:val="0"/>
                                          <w:divBdr>
                                            <w:top w:val="none" w:sz="0" w:space="0" w:color="auto"/>
                                            <w:left w:val="none" w:sz="0" w:space="0" w:color="auto"/>
                                            <w:bottom w:val="none" w:sz="0" w:space="0" w:color="auto"/>
                                            <w:right w:val="none" w:sz="0" w:space="0" w:color="auto"/>
                                          </w:divBdr>
                                          <w:divsChild>
                                            <w:div w:id="2084251680">
                                              <w:marLeft w:val="0"/>
                                              <w:marRight w:val="0"/>
                                              <w:marTop w:val="0"/>
                                              <w:marBottom w:val="0"/>
                                              <w:divBdr>
                                                <w:top w:val="none" w:sz="0" w:space="0" w:color="auto"/>
                                                <w:left w:val="none" w:sz="0" w:space="0" w:color="auto"/>
                                                <w:bottom w:val="none" w:sz="0" w:space="0" w:color="auto"/>
                                                <w:right w:val="none" w:sz="0" w:space="0" w:color="auto"/>
                                              </w:divBdr>
                                              <w:divsChild>
                                                <w:div w:id="1397312584">
                                                  <w:marLeft w:val="0"/>
                                                  <w:marRight w:val="0"/>
                                                  <w:marTop w:val="0"/>
                                                  <w:marBottom w:val="0"/>
                                                  <w:divBdr>
                                                    <w:top w:val="none" w:sz="0" w:space="0" w:color="auto"/>
                                                    <w:left w:val="none" w:sz="0" w:space="0" w:color="auto"/>
                                                    <w:bottom w:val="none" w:sz="0" w:space="0" w:color="auto"/>
                                                    <w:right w:val="none" w:sz="0" w:space="0" w:color="auto"/>
                                                  </w:divBdr>
                                                  <w:divsChild>
                                                    <w:div w:id="13199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1084391">
      <w:bodyDiv w:val="1"/>
      <w:marLeft w:val="0"/>
      <w:marRight w:val="0"/>
      <w:marTop w:val="0"/>
      <w:marBottom w:val="0"/>
      <w:divBdr>
        <w:top w:val="none" w:sz="0" w:space="0" w:color="auto"/>
        <w:left w:val="none" w:sz="0" w:space="0" w:color="auto"/>
        <w:bottom w:val="none" w:sz="0" w:space="0" w:color="auto"/>
        <w:right w:val="none" w:sz="0" w:space="0" w:color="auto"/>
      </w:divBdr>
      <w:divsChild>
        <w:div w:id="1668943943">
          <w:marLeft w:val="0"/>
          <w:marRight w:val="0"/>
          <w:marTop w:val="0"/>
          <w:marBottom w:val="0"/>
          <w:divBdr>
            <w:top w:val="none" w:sz="0" w:space="0" w:color="auto"/>
            <w:left w:val="none" w:sz="0" w:space="0" w:color="auto"/>
            <w:bottom w:val="none" w:sz="0" w:space="0" w:color="auto"/>
            <w:right w:val="none" w:sz="0" w:space="0" w:color="auto"/>
          </w:divBdr>
          <w:divsChild>
            <w:div w:id="1643998628">
              <w:marLeft w:val="0"/>
              <w:marRight w:val="0"/>
              <w:marTop w:val="0"/>
              <w:marBottom w:val="0"/>
              <w:divBdr>
                <w:top w:val="none" w:sz="0" w:space="0" w:color="auto"/>
                <w:left w:val="none" w:sz="0" w:space="0" w:color="auto"/>
                <w:bottom w:val="none" w:sz="0" w:space="0" w:color="auto"/>
                <w:right w:val="none" w:sz="0" w:space="0" w:color="auto"/>
              </w:divBdr>
              <w:divsChild>
                <w:div w:id="1870408689">
                  <w:marLeft w:val="0"/>
                  <w:marRight w:val="0"/>
                  <w:marTop w:val="0"/>
                  <w:marBottom w:val="0"/>
                  <w:divBdr>
                    <w:top w:val="none" w:sz="0" w:space="0" w:color="auto"/>
                    <w:left w:val="none" w:sz="0" w:space="0" w:color="auto"/>
                    <w:bottom w:val="none" w:sz="0" w:space="0" w:color="auto"/>
                    <w:right w:val="none" w:sz="0" w:space="0" w:color="auto"/>
                  </w:divBdr>
                  <w:divsChild>
                    <w:div w:id="327707345">
                      <w:marLeft w:val="0"/>
                      <w:marRight w:val="0"/>
                      <w:marTop w:val="0"/>
                      <w:marBottom w:val="0"/>
                      <w:divBdr>
                        <w:top w:val="none" w:sz="0" w:space="0" w:color="auto"/>
                        <w:left w:val="none" w:sz="0" w:space="0" w:color="auto"/>
                        <w:bottom w:val="none" w:sz="0" w:space="0" w:color="auto"/>
                        <w:right w:val="none" w:sz="0" w:space="0" w:color="auto"/>
                      </w:divBdr>
                      <w:divsChild>
                        <w:div w:id="795176818">
                          <w:marLeft w:val="0"/>
                          <w:marRight w:val="0"/>
                          <w:marTop w:val="0"/>
                          <w:marBottom w:val="0"/>
                          <w:divBdr>
                            <w:top w:val="none" w:sz="0" w:space="0" w:color="auto"/>
                            <w:left w:val="none" w:sz="0" w:space="0" w:color="auto"/>
                            <w:bottom w:val="none" w:sz="0" w:space="0" w:color="auto"/>
                            <w:right w:val="none" w:sz="0" w:space="0" w:color="auto"/>
                          </w:divBdr>
                          <w:divsChild>
                            <w:div w:id="1749499199">
                              <w:marLeft w:val="0"/>
                              <w:marRight w:val="0"/>
                              <w:marTop w:val="0"/>
                              <w:marBottom w:val="0"/>
                              <w:divBdr>
                                <w:top w:val="none" w:sz="0" w:space="0" w:color="auto"/>
                                <w:left w:val="none" w:sz="0" w:space="0" w:color="auto"/>
                                <w:bottom w:val="none" w:sz="0" w:space="0" w:color="auto"/>
                                <w:right w:val="none" w:sz="0" w:space="0" w:color="auto"/>
                              </w:divBdr>
                              <w:divsChild>
                                <w:div w:id="925772989">
                                  <w:marLeft w:val="0"/>
                                  <w:marRight w:val="0"/>
                                  <w:marTop w:val="0"/>
                                  <w:marBottom w:val="0"/>
                                  <w:divBdr>
                                    <w:top w:val="none" w:sz="0" w:space="0" w:color="auto"/>
                                    <w:left w:val="none" w:sz="0" w:space="0" w:color="auto"/>
                                    <w:bottom w:val="none" w:sz="0" w:space="0" w:color="auto"/>
                                    <w:right w:val="none" w:sz="0" w:space="0" w:color="auto"/>
                                  </w:divBdr>
                                  <w:divsChild>
                                    <w:div w:id="295381877">
                                      <w:marLeft w:val="0"/>
                                      <w:marRight w:val="0"/>
                                      <w:marTop w:val="0"/>
                                      <w:marBottom w:val="0"/>
                                      <w:divBdr>
                                        <w:top w:val="none" w:sz="0" w:space="0" w:color="auto"/>
                                        <w:left w:val="none" w:sz="0" w:space="0" w:color="auto"/>
                                        <w:bottom w:val="none" w:sz="0" w:space="0" w:color="auto"/>
                                        <w:right w:val="none" w:sz="0" w:space="0" w:color="auto"/>
                                      </w:divBdr>
                                      <w:divsChild>
                                        <w:div w:id="1745100482">
                                          <w:marLeft w:val="0"/>
                                          <w:marRight w:val="0"/>
                                          <w:marTop w:val="0"/>
                                          <w:marBottom w:val="0"/>
                                          <w:divBdr>
                                            <w:top w:val="none" w:sz="0" w:space="0" w:color="auto"/>
                                            <w:left w:val="none" w:sz="0" w:space="0" w:color="auto"/>
                                            <w:bottom w:val="none" w:sz="0" w:space="0" w:color="auto"/>
                                            <w:right w:val="none" w:sz="0" w:space="0" w:color="auto"/>
                                          </w:divBdr>
                                          <w:divsChild>
                                            <w:div w:id="1153449787">
                                              <w:marLeft w:val="0"/>
                                              <w:marRight w:val="0"/>
                                              <w:marTop w:val="0"/>
                                              <w:marBottom w:val="0"/>
                                              <w:divBdr>
                                                <w:top w:val="none" w:sz="0" w:space="0" w:color="auto"/>
                                                <w:left w:val="none" w:sz="0" w:space="0" w:color="auto"/>
                                                <w:bottom w:val="none" w:sz="0" w:space="0" w:color="auto"/>
                                                <w:right w:val="none" w:sz="0" w:space="0" w:color="auto"/>
                                              </w:divBdr>
                                              <w:divsChild>
                                                <w:div w:id="63491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1059494">
          <w:marLeft w:val="0"/>
          <w:marRight w:val="0"/>
          <w:marTop w:val="0"/>
          <w:marBottom w:val="0"/>
          <w:divBdr>
            <w:top w:val="none" w:sz="0" w:space="0" w:color="auto"/>
            <w:left w:val="none" w:sz="0" w:space="0" w:color="auto"/>
            <w:bottom w:val="none" w:sz="0" w:space="0" w:color="auto"/>
            <w:right w:val="none" w:sz="0" w:space="0" w:color="auto"/>
          </w:divBdr>
          <w:divsChild>
            <w:div w:id="1685742839">
              <w:marLeft w:val="0"/>
              <w:marRight w:val="0"/>
              <w:marTop w:val="0"/>
              <w:marBottom w:val="0"/>
              <w:divBdr>
                <w:top w:val="none" w:sz="0" w:space="0" w:color="auto"/>
                <w:left w:val="none" w:sz="0" w:space="0" w:color="auto"/>
                <w:bottom w:val="none" w:sz="0" w:space="0" w:color="auto"/>
                <w:right w:val="none" w:sz="0" w:space="0" w:color="auto"/>
              </w:divBdr>
              <w:divsChild>
                <w:div w:id="424545430">
                  <w:marLeft w:val="0"/>
                  <w:marRight w:val="0"/>
                  <w:marTop w:val="0"/>
                  <w:marBottom w:val="0"/>
                  <w:divBdr>
                    <w:top w:val="none" w:sz="0" w:space="0" w:color="auto"/>
                    <w:left w:val="none" w:sz="0" w:space="0" w:color="auto"/>
                    <w:bottom w:val="none" w:sz="0" w:space="0" w:color="auto"/>
                    <w:right w:val="none" w:sz="0" w:space="0" w:color="auto"/>
                  </w:divBdr>
                  <w:divsChild>
                    <w:div w:id="2038196045">
                      <w:marLeft w:val="0"/>
                      <w:marRight w:val="0"/>
                      <w:marTop w:val="0"/>
                      <w:marBottom w:val="0"/>
                      <w:divBdr>
                        <w:top w:val="none" w:sz="0" w:space="0" w:color="auto"/>
                        <w:left w:val="none" w:sz="0" w:space="0" w:color="auto"/>
                        <w:bottom w:val="none" w:sz="0" w:space="0" w:color="auto"/>
                        <w:right w:val="none" w:sz="0" w:space="0" w:color="auto"/>
                      </w:divBdr>
                      <w:divsChild>
                        <w:div w:id="2022972961">
                          <w:marLeft w:val="0"/>
                          <w:marRight w:val="0"/>
                          <w:marTop w:val="0"/>
                          <w:marBottom w:val="0"/>
                          <w:divBdr>
                            <w:top w:val="none" w:sz="0" w:space="0" w:color="auto"/>
                            <w:left w:val="none" w:sz="0" w:space="0" w:color="auto"/>
                            <w:bottom w:val="none" w:sz="0" w:space="0" w:color="auto"/>
                            <w:right w:val="none" w:sz="0" w:space="0" w:color="auto"/>
                          </w:divBdr>
                          <w:divsChild>
                            <w:div w:id="1825923862">
                              <w:marLeft w:val="0"/>
                              <w:marRight w:val="0"/>
                              <w:marTop w:val="0"/>
                              <w:marBottom w:val="0"/>
                              <w:divBdr>
                                <w:top w:val="none" w:sz="0" w:space="0" w:color="auto"/>
                                <w:left w:val="none" w:sz="0" w:space="0" w:color="auto"/>
                                <w:bottom w:val="none" w:sz="0" w:space="0" w:color="auto"/>
                                <w:right w:val="none" w:sz="0" w:space="0" w:color="auto"/>
                              </w:divBdr>
                              <w:divsChild>
                                <w:div w:id="874268806">
                                  <w:marLeft w:val="0"/>
                                  <w:marRight w:val="0"/>
                                  <w:marTop w:val="0"/>
                                  <w:marBottom w:val="0"/>
                                  <w:divBdr>
                                    <w:top w:val="none" w:sz="0" w:space="0" w:color="auto"/>
                                    <w:left w:val="none" w:sz="0" w:space="0" w:color="auto"/>
                                    <w:bottom w:val="none" w:sz="0" w:space="0" w:color="auto"/>
                                    <w:right w:val="none" w:sz="0" w:space="0" w:color="auto"/>
                                  </w:divBdr>
                                  <w:divsChild>
                                    <w:div w:id="599335586">
                                      <w:marLeft w:val="0"/>
                                      <w:marRight w:val="0"/>
                                      <w:marTop w:val="0"/>
                                      <w:marBottom w:val="0"/>
                                      <w:divBdr>
                                        <w:top w:val="none" w:sz="0" w:space="0" w:color="auto"/>
                                        <w:left w:val="none" w:sz="0" w:space="0" w:color="auto"/>
                                        <w:bottom w:val="none" w:sz="0" w:space="0" w:color="auto"/>
                                        <w:right w:val="none" w:sz="0" w:space="0" w:color="auto"/>
                                      </w:divBdr>
                                      <w:divsChild>
                                        <w:div w:id="864710198">
                                          <w:marLeft w:val="0"/>
                                          <w:marRight w:val="0"/>
                                          <w:marTop w:val="0"/>
                                          <w:marBottom w:val="0"/>
                                          <w:divBdr>
                                            <w:top w:val="none" w:sz="0" w:space="0" w:color="auto"/>
                                            <w:left w:val="none" w:sz="0" w:space="0" w:color="auto"/>
                                            <w:bottom w:val="none" w:sz="0" w:space="0" w:color="auto"/>
                                            <w:right w:val="none" w:sz="0" w:space="0" w:color="auto"/>
                                          </w:divBdr>
                                          <w:divsChild>
                                            <w:div w:id="720206574">
                                              <w:marLeft w:val="0"/>
                                              <w:marRight w:val="0"/>
                                              <w:marTop w:val="0"/>
                                              <w:marBottom w:val="0"/>
                                              <w:divBdr>
                                                <w:top w:val="none" w:sz="0" w:space="0" w:color="auto"/>
                                                <w:left w:val="none" w:sz="0" w:space="0" w:color="auto"/>
                                                <w:bottom w:val="none" w:sz="0" w:space="0" w:color="auto"/>
                                                <w:right w:val="none" w:sz="0" w:space="0" w:color="auto"/>
                                              </w:divBdr>
                                              <w:divsChild>
                                                <w:div w:id="1571382857">
                                                  <w:marLeft w:val="0"/>
                                                  <w:marRight w:val="0"/>
                                                  <w:marTop w:val="0"/>
                                                  <w:marBottom w:val="0"/>
                                                  <w:divBdr>
                                                    <w:top w:val="none" w:sz="0" w:space="0" w:color="auto"/>
                                                    <w:left w:val="none" w:sz="0" w:space="0" w:color="auto"/>
                                                    <w:bottom w:val="none" w:sz="0" w:space="0" w:color="auto"/>
                                                    <w:right w:val="none" w:sz="0" w:space="0" w:color="auto"/>
                                                  </w:divBdr>
                                                  <w:divsChild>
                                                    <w:div w:id="13141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14</cp:revision>
  <dcterms:created xsi:type="dcterms:W3CDTF">2025-02-17T15:50:00Z</dcterms:created>
  <dcterms:modified xsi:type="dcterms:W3CDTF">2025-09-22T09:19:00Z</dcterms:modified>
</cp:coreProperties>
</file>